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A127" w14:textId="61EE5F0A" w:rsidR="005F7BD9" w:rsidRDefault="005F7BD9" w:rsidP="005F7BD9">
      <w:pPr>
        <w:pBdr>
          <w:bottom w:val="single" w:sz="4" w:space="1" w:color="auto"/>
        </w:pBdr>
        <w:spacing w:line="480" w:lineRule="auto"/>
        <w:ind w:firstLine="720"/>
        <w:jc w:val="center"/>
        <w:rPr>
          <w:rFonts w:ascii="Times New Roman" w:hAnsi="Times New Roman" w:cs="Times New Roman"/>
          <w:sz w:val="24"/>
          <w:szCs w:val="24"/>
          <w:lang w:val="en"/>
        </w:rPr>
      </w:pPr>
      <w:bookmarkStart w:id="0" w:name="_GoBack"/>
      <w:bookmarkEnd w:id="0"/>
      <w:r>
        <w:rPr>
          <w:rFonts w:ascii="Times New Roman" w:hAnsi="Times New Roman" w:cs="Times New Roman"/>
          <w:sz w:val="24"/>
          <w:szCs w:val="24"/>
          <w:lang w:val="en"/>
        </w:rPr>
        <w:t>“Mental Illness and Justice”</w:t>
      </w:r>
    </w:p>
    <w:p w14:paraId="249A4D35" w14:textId="77777777" w:rsidR="005F7BD9" w:rsidRDefault="005F7BD9" w:rsidP="00C04A5C">
      <w:pPr>
        <w:spacing w:line="480" w:lineRule="auto"/>
        <w:ind w:firstLine="720"/>
        <w:jc w:val="both"/>
        <w:rPr>
          <w:rFonts w:ascii="Times New Roman" w:hAnsi="Times New Roman" w:cs="Times New Roman"/>
          <w:sz w:val="24"/>
          <w:szCs w:val="24"/>
          <w:lang w:val="en"/>
        </w:rPr>
      </w:pPr>
    </w:p>
    <w:p w14:paraId="4FB5F586" w14:textId="2F93418D" w:rsidR="00C04A5C" w:rsidRPr="005F7BD9" w:rsidRDefault="00C04A5C" w:rsidP="00C04A5C">
      <w:pPr>
        <w:spacing w:line="480" w:lineRule="auto"/>
        <w:ind w:firstLine="720"/>
        <w:jc w:val="both"/>
        <w:rPr>
          <w:rFonts w:ascii="Times New Roman" w:hAnsi="Times New Roman" w:cs="Times New Roman"/>
          <w:sz w:val="24"/>
          <w:szCs w:val="24"/>
          <w:lang w:val="en"/>
        </w:rPr>
      </w:pPr>
      <w:r w:rsidRPr="005F7BD9">
        <w:rPr>
          <w:rFonts w:ascii="Times New Roman" w:hAnsi="Times New Roman" w:cs="Times New Roman"/>
          <w:sz w:val="24"/>
          <w:szCs w:val="24"/>
          <w:lang w:val="en"/>
        </w:rPr>
        <w:t xml:space="preserve">America… “the land of the free and the home of the brave…liberty and justice for all…all men are created equal.”  The American dream can often, for minorities, turn into an everlasting nightmare.  American citizens are the only people who can protect the American dream yet they often function is a fog when it comes to the judicial system.  They seem to be content to not be a part of it and anyone who </w:t>
      </w:r>
      <w:r w:rsidR="0041077E" w:rsidRPr="005F7BD9">
        <w:rPr>
          <w:rFonts w:ascii="Times New Roman" w:hAnsi="Times New Roman" w:cs="Times New Roman"/>
          <w:sz w:val="24"/>
          <w:szCs w:val="24"/>
          <w:lang w:val="en"/>
        </w:rPr>
        <w:t>falls into the system</w:t>
      </w:r>
      <w:r w:rsidRPr="005F7BD9">
        <w:rPr>
          <w:rFonts w:ascii="Times New Roman" w:hAnsi="Times New Roman" w:cs="Times New Roman"/>
          <w:sz w:val="24"/>
          <w:szCs w:val="24"/>
          <w:lang w:val="en"/>
        </w:rPr>
        <w:t>, deserves i</w:t>
      </w:r>
      <w:r w:rsidR="0041077E" w:rsidRPr="005F7BD9">
        <w:rPr>
          <w:rFonts w:ascii="Times New Roman" w:hAnsi="Times New Roman" w:cs="Times New Roman"/>
          <w:sz w:val="24"/>
          <w:szCs w:val="24"/>
          <w:lang w:val="en"/>
        </w:rPr>
        <w:t>ll treatment</w:t>
      </w:r>
      <w:r w:rsidRPr="005F7BD9">
        <w:rPr>
          <w:rFonts w:ascii="Times New Roman" w:hAnsi="Times New Roman" w:cs="Times New Roman"/>
          <w:sz w:val="24"/>
          <w:szCs w:val="24"/>
          <w:lang w:val="en"/>
        </w:rPr>
        <w:t>.  We must remain aware of who our leaders are in our local government, our state government, and our Federal government and how their decisions effect our daily lives as well as the lives of our neighbors.  It often becomes very easy to forget those who are out of sight and therefore out of mind.  In general, I am speaking about the incarcerated and in particular, I am speaking about the incarcerated with mental illness issues.</w:t>
      </w:r>
    </w:p>
    <w:p w14:paraId="4405CC02" w14:textId="310E8D77" w:rsidR="00C04A5C" w:rsidRPr="005F7BD9" w:rsidRDefault="004166CA" w:rsidP="00C04A5C">
      <w:pPr>
        <w:pStyle w:val="NormalWeb"/>
        <w:shd w:val="clear" w:color="auto" w:fill="FFFFFF"/>
        <w:spacing w:before="150" w:after="90" w:line="480" w:lineRule="auto"/>
        <w:ind w:firstLine="720"/>
        <w:jc w:val="both"/>
        <w:rPr>
          <w:lang w:val="en"/>
        </w:rPr>
      </w:pPr>
      <w:r w:rsidRPr="005F7BD9">
        <w:rPr>
          <w:lang w:val="en"/>
        </w:rPr>
        <w:t>The United States is currently experiencing an incarceration crisis with more than 1.5 million citizens in state and federal prisons a rate of one in every 110 citizens.  The Texas Department of Corrections houses a total of 154,795 inmates. There are an estimated 72,715 convicted people imprisoned every twelve months and an estimated 71,063 convicts are released from the prison every twelve months.</w:t>
      </w:r>
      <w:r w:rsidR="00C04A5C" w:rsidRPr="005F7BD9">
        <w:rPr>
          <w:lang w:val="en"/>
        </w:rPr>
        <w:t xml:space="preserve">  You see, they will be released with the mandate to live a law-abiding life and become an asset rather than a liability.  Of course, the ability to do that; to overcome the stigma of incarceration and “fit in” with the community; to just “act right” is a mandate that, to many, is an impossible task.  The “reasonable person” standard is the standard that is applied to almost everyone who is arrested. Black Law Dictionary defines this phrase as “one frequently used in Tort and Criminal Law to denote a hypothetical person in society who exercises average care, skill, and judgment in conduct and who serves as a comparative standard </w:t>
      </w:r>
      <w:r w:rsidR="00C04A5C" w:rsidRPr="005F7BD9">
        <w:rPr>
          <w:lang w:val="en"/>
        </w:rPr>
        <w:lastRenderedPageBreak/>
        <w:t xml:space="preserve">for determining liability.   The decision whether an accused is guilty of a given offense might involve the application of an objective test in which the conduct of the accused is compared to that of a reasonable person under similar circumstances.”  Courts often neglect to include, in their definition of reasonableness, the present of mental health issues. </w:t>
      </w:r>
    </w:p>
    <w:p w14:paraId="1627BD9E" w14:textId="10C0DECC" w:rsidR="002B1F10" w:rsidRPr="005F7BD9" w:rsidRDefault="004166CA" w:rsidP="00C04A5C">
      <w:pPr>
        <w:spacing w:line="480" w:lineRule="auto"/>
        <w:ind w:firstLine="720"/>
        <w:jc w:val="both"/>
        <w:rPr>
          <w:rFonts w:ascii="Times New Roman" w:hAnsi="Times New Roman" w:cs="Times New Roman"/>
          <w:sz w:val="24"/>
          <w:szCs w:val="24"/>
        </w:rPr>
      </w:pPr>
      <w:r w:rsidRPr="005F7BD9">
        <w:rPr>
          <w:rFonts w:ascii="Times New Roman" w:hAnsi="Times New Roman" w:cs="Times New Roman"/>
          <w:sz w:val="24"/>
          <w:szCs w:val="24"/>
          <w:lang w:val="en"/>
        </w:rPr>
        <w:t xml:space="preserve">Included in the inmate counts </w:t>
      </w:r>
      <w:r w:rsidR="00C04A5C" w:rsidRPr="005F7BD9">
        <w:rPr>
          <w:rFonts w:ascii="Times New Roman" w:hAnsi="Times New Roman" w:cs="Times New Roman"/>
          <w:sz w:val="24"/>
          <w:szCs w:val="24"/>
          <w:lang w:val="en"/>
        </w:rPr>
        <w:t xml:space="preserve">mentioned above </w:t>
      </w:r>
      <w:r w:rsidRPr="005F7BD9">
        <w:rPr>
          <w:rFonts w:ascii="Times New Roman" w:hAnsi="Times New Roman" w:cs="Times New Roman"/>
          <w:sz w:val="24"/>
          <w:szCs w:val="24"/>
          <w:lang w:val="en"/>
        </w:rPr>
        <w:t>are an increasingly marginalized population of offenders with mental health issues who, with nowhere else to turn, find themselves under the jurisdiction of the criminal justice system. In recent years, the criminal justice system has emerged as the “de facto mental hospital” for individuals with mental illness.</w:t>
      </w:r>
      <w:r w:rsidR="00C04A5C" w:rsidRPr="005F7BD9">
        <w:rPr>
          <w:rFonts w:ascii="Times New Roman" w:hAnsi="Times New Roman" w:cs="Times New Roman"/>
          <w:sz w:val="24"/>
          <w:szCs w:val="24"/>
          <w:lang w:val="en"/>
        </w:rPr>
        <w:t xml:space="preserve">  </w:t>
      </w:r>
      <w:r w:rsidRPr="005F7BD9">
        <w:rPr>
          <w:rFonts w:ascii="Times New Roman" w:hAnsi="Times New Roman" w:cs="Times New Roman"/>
          <w:sz w:val="24"/>
          <w:szCs w:val="24"/>
          <w:lang w:val="en"/>
        </w:rPr>
        <w:t xml:space="preserve">In an average year in the United States, approximately 96,000 prison inmates will reenter the community with acute to severe mental health problems. The vast majority of these inmates received treatment for their mental health problems while incarcerated, and a significant part of that treatment included taking psychotropic medications. For inmates with mental health problems reentering the community from prison, treatment is critical. Treatment is the most effective and efficient method for assuring the best set of health and justice outcomes for the individual and society. There is </w:t>
      </w:r>
      <w:r w:rsidR="00C04A5C" w:rsidRPr="005F7BD9">
        <w:rPr>
          <w:rFonts w:ascii="Times New Roman" w:hAnsi="Times New Roman" w:cs="Times New Roman"/>
          <w:sz w:val="24"/>
          <w:szCs w:val="24"/>
          <w:lang w:val="en"/>
        </w:rPr>
        <w:t xml:space="preserve">sufficient </w:t>
      </w:r>
      <w:r w:rsidRPr="005F7BD9">
        <w:rPr>
          <w:rFonts w:ascii="Times New Roman" w:hAnsi="Times New Roman" w:cs="Times New Roman"/>
          <w:sz w:val="24"/>
          <w:szCs w:val="24"/>
          <w:lang w:val="en"/>
        </w:rPr>
        <w:t>research evidence that underscores the need for continuity of treatment for persons with mental health problems. Active and continuous mental health treatment is the best defense against relapse, as well as the best offense for recovery. In turn, relapse prevention protects against recidivism</w:t>
      </w:r>
      <w:r w:rsidR="00C04A5C" w:rsidRPr="005F7BD9">
        <w:rPr>
          <w:rFonts w:ascii="Times New Roman" w:hAnsi="Times New Roman" w:cs="Times New Roman"/>
          <w:sz w:val="24"/>
          <w:szCs w:val="24"/>
          <w:lang w:val="en"/>
        </w:rPr>
        <w:t>.</w:t>
      </w:r>
      <w:r w:rsidR="00C04A5C" w:rsidRPr="005F7BD9">
        <w:rPr>
          <w:rFonts w:ascii="Times New Roman" w:hAnsi="Times New Roman" w:cs="Times New Roman"/>
          <w:sz w:val="24"/>
          <w:szCs w:val="24"/>
          <w:lang w:val="en"/>
        </w:rPr>
        <w:tab/>
      </w:r>
      <w:r w:rsidR="00C04A5C" w:rsidRPr="005F7BD9">
        <w:rPr>
          <w:rFonts w:ascii="Times New Roman" w:hAnsi="Times New Roman" w:cs="Times New Roman"/>
          <w:sz w:val="24"/>
          <w:szCs w:val="24"/>
          <w:lang w:val="en"/>
        </w:rPr>
        <w:br/>
        <w:t xml:space="preserve">          </w:t>
      </w:r>
      <w:r w:rsidR="00380ED3" w:rsidRPr="005F7BD9">
        <w:rPr>
          <w:rFonts w:ascii="Times New Roman" w:hAnsi="Times New Roman" w:cs="Times New Roman"/>
          <w:sz w:val="24"/>
          <w:szCs w:val="24"/>
          <w:lang w:val="en"/>
        </w:rPr>
        <w:t xml:space="preserve">As a previous Employment Specialist </w:t>
      </w:r>
      <w:r w:rsidR="00D36D04" w:rsidRPr="005F7BD9">
        <w:rPr>
          <w:rFonts w:ascii="Times New Roman" w:hAnsi="Times New Roman" w:cs="Times New Roman"/>
          <w:sz w:val="24"/>
          <w:szCs w:val="24"/>
          <w:lang w:val="en"/>
        </w:rPr>
        <w:t>and now a Fair Chance Hiring Investigator</w:t>
      </w:r>
      <w:r w:rsidR="00C04A5C" w:rsidRPr="005F7BD9">
        <w:rPr>
          <w:rFonts w:ascii="Times New Roman" w:hAnsi="Times New Roman" w:cs="Times New Roman"/>
          <w:sz w:val="24"/>
          <w:szCs w:val="24"/>
          <w:lang w:val="en"/>
        </w:rPr>
        <w:t>,</w:t>
      </w:r>
      <w:r w:rsidR="00D36D04" w:rsidRPr="005F7BD9">
        <w:rPr>
          <w:rFonts w:ascii="Times New Roman" w:hAnsi="Times New Roman" w:cs="Times New Roman"/>
          <w:sz w:val="24"/>
          <w:szCs w:val="24"/>
          <w:lang w:val="en"/>
        </w:rPr>
        <w:t xml:space="preserve"> I have </w:t>
      </w:r>
      <w:r w:rsidR="00380ED3" w:rsidRPr="005F7BD9">
        <w:rPr>
          <w:rFonts w:ascii="Times New Roman" w:hAnsi="Times New Roman" w:cs="Times New Roman"/>
          <w:sz w:val="24"/>
          <w:szCs w:val="24"/>
          <w:lang w:val="en"/>
        </w:rPr>
        <w:t>work</w:t>
      </w:r>
      <w:r w:rsidR="00D36D04" w:rsidRPr="005F7BD9">
        <w:rPr>
          <w:rFonts w:ascii="Times New Roman" w:hAnsi="Times New Roman" w:cs="Times New Roman"/>
          <w:sz w:val="24"/>
          <w:szCs w:val="24"/>
          <w:lang w:val="en"/>
        </w:rPr>
        <w:t>ed</w:t>
      </w:r>
      <w:r w:rsidR="00380ED3" w:rsidRPr="005F7BD9">
        <w:rPr>
          <w:rFonts w:ascii="Times New Roman" w:hAnsi="Times New Roman" w:cs="Times New Roman"/>
          <w:sz w:val="24"/>
          <w:szCs w:val="24"/>
          <w:lang w:val="en"/>
        </w:rPr>
        <w:t xml:space="preserve"> </w:t>
      </w:r>
      <w:r w:rsidR="00C04A5C" w:rsidRPr="005F7BD9">
        <w:rPr>
          <w:rFonts w:ascii="Times New Roman" w:hAnsi="Times New Roman" w:cs="Times New Roman"/>
          <w:sz w:val="24"/>
          <w:szCs w:val="24"/>
          <w:lang w:val="en"/>
        </w:rPr>
        <w:t xml:space="preserve">closely </w:t>
      </w:r>
      <w:r w:rsidR="00380ED3" w:rsidRPr="005F7BD9">
        <w:rPr>
          <w:rFonts w:ascii="Times New Roman" w:hAnsi="Times New Roman" w:cs="Times New Roman"/>
          <w:sz w:val="24"/>
          <w:szCs w:val="24"/>
          <w:lang w:val="en"/>
        </w:rPr>
        <w:t xml:space="preserve">with </w:t>
      </w:r>
      <w:r w:rsidR="00D36D04" w:rsidRPr="005F7BD9">
        <w:rPr>
          <w:rFonts w:ascii="Times New Roman" w:hAnsi="Times New Roman" w:cs="Times New Roman"/>
          <w:sz w:val="24"/>
          <w:szCs w:val="24"/>
          <w:lang w:val="en"/>
        </w:rPr>
        <w:t>inmates</w:t>
      </w:r>
      <w:r w:rsidR="00C04A5C" w:rsidRPr="005F7BD9">
        <w:rPr>
          <w:rFonts w:ascii="Times New Roman" w:hAnsi="Times New Roman" w:cs="Times New Roman"/>
          <w:sz w:val="24"/>
          <w:szCs w:val="24"/>
          <w:lang w:val="en"/>
        </w:rPr>
        <w:t xml:space="preserve">, the </w:t>
      </w:r>
      <w:r w:rsidR="00380ED3" w:rsidRPr="005F7BD9">
        <w:rPr>
          <w:rFonts w:ascii="Times New Roman" w:hAnsi="Times New Roman" w:cs="Times New Roman"/>
          <w:sz w:val="24"/>
          <w:szCs w:val="24"/>
          <w:lang w:val="en"/>
        </w:rPr>
        <w:t>formerly incarcerated</w:t>
      </w:r>
      <w:r w:rsidR="00C04A5C" w:rsidRPr="005F7BD9">
        <w:rPr>
          <w:rFonts w:ascii="Times New Roman" w:hAnsi="Times New Roman" w:cs="Times New Roman"/>
          <w:sz w:val="24"/>
          <w:szCs w:val="24"/>
          <w:lang w:val="en"/>
        </w:rPr>
        <w:t xml:space="preserve">, and </w:t>
      </w:r>
      <w:r w:rsidR="00380ED3" w:rsidRPr="005F7BD9">
        <w:rPr>
          <w:rFonts w:ascii="Times New Roman" w:hAnsi="Times New Roman" w:cs="Times New Roman"/>
          <w:sz w:val="24"/>
          <w:szCs w:val="24"/>
          <w:lang w:val="en"/>
        </w:rPr>
        <w:t>their families. I hear horror stories of individuals</w:t>
      </w:r>
      <w:r w:rsidR="00380ED3" w:rsidRPr="005F7BD9">
        <w:rPr>
          <w:rFonts w:ascii="Times New Roman" w:hAnsi="Times New Roman" w:cs="Times New Roman"/>
          <w:sz w:val="24"/>
          <w:szCs w:val="24"/>
        </w:rPr>
        <w:t xml:space="preserve"> and families from all walks of life who are affected by mental illness and incarceration.</w:t>
      </w:r>
      <w:r w:rsidR="00C04A5C" w:rsidRPr="005F7BD9">
        <w:rPr>
          <w:rFonts w:ascii="Times New Roman" w:hAnsi="Times New Roman" w:cs="Times New Roman"/>
          <w:sz w:val="24"/>
          <w:szCs w:val="24"/>
        </w:rPr>
        <w:br/>
      </w:r>
      <w:r w:rsidR="00380ED3" w:rsidRPr="005F7BD9">
        <w:rPr>
          <w:rFonts w:ascii="Times New Roman" w:hAnsi="Times New Roman" w:cs="Times New Roman"/>
          <w:sz w:val="24"/>
          <w:szCs w:val="24"/>
        </w:rPr>
        <w:t>One of the top concerns they hav</w:t>
      </w:r>
      <w:r w:rsidR="00C04A5C" w:rsidRPr="005F7BD9">
        <w:rPr>
          <w:rFonts w:ascii="Times New Roman" w:hAnsi="Times New Roman" w:cs="Times New Roman"/>
          <w:sz w:val="24"/>
          <w:szCs w:val="24"/>
        </w:rPr>
        <w:t xml:space="preserve">e is will it </w:t>
      </w:r>
      <w:r w:rsidR="00380ED3" w:rsidRPr="005F7BD9">
        <w:rPr>
          <w:rFonts w:ascii="Times New Roman" w:hAnsi="Times New Roman" w:cs="Times New Roman"/>
          <w:sz w:val="24"/>
          <w:szCs w:val="24"/>
        </w:rPr>
        <w:t>matter</w:t>
      </w:r>
      <w:r w:rsidR="00C04A5C" w:rsidRPr="005F7BD9">
        <w:rPr>
          <w:rFonts w:ascii="Times New Roman" w:hAnsi="Times New Roman" w:cs="Times New Roman"/>
          <w:sz w:val="24"/>
          <w:szCs w:val="24"/>
        </w:rPr>
        <w:t xml:space="preserve"> </w:t>
      </w:r>
      <w:r w:rsidR="00380ED3" w:rsidRPr="005F7BD9">
        <w:rPr>
          <w:rFonts w:ascii="Times New Roman" w:hAnsi="Times New Roman" w:cs="Times New Roman"/>
          <w:sz w:val="24"/>
          <w:szCs w:val="24"/>
        </w:rPr>
        <w:t>when a person living with mental illness</w:t>
      </w:r>
      <w:hyperlink r:id="rId7" w:history="1">
        <w:r w:rsidR="00380ED3" w:rsidRPr="005F7BD9">
          <w:rPr>
            <w:rStyle w:val="Hyperlink"/>
            <w:rFonts w:ascii="Times New Roman" w:hAnsi="Times New Roman" w:cs="Times New Roman"/>
            <w:color w:val="auto"/>
            <w:sz w:val="24"/>
            <w:szCs w:val="24"/>
          </w:rPr>
          <w:t xml:space="preserve"> </w:t>
        </w:r>
      </w:hyperlink>
      <w:r w:rsidR="00380ED3" w:rsidRPr="005F7BD9">
        <w:rPr>
          <w:rFonts w:ascii="Times New Roman" w:hAnsi="Times New Roman" w:cs="Times New Roman"/>
          <w:sz w:val="24"/>
          <w:szCs w:val="24"/>
        </w:rPr>
        <w:t xml:space="preserve">encounters the criminal justice system. </w:t>
      </w:r>
      <w:r w:rsidR="00D36D04" w:rsidRPr="005F7BD9">
        <w:rPr>
          <w:rFonts w:ascii="Times New Roman" w:hAnsi="Times New Roman" w:cs="Times New Roman"/>
          <w:sz w:val="24"/>
          <w:szCs w:val="24"/>
        </w:rPr>
        <w:t xml:space="preserve">We know those with mental health problems do not bond </w:t>
      </w:r>
      <w:r w:rsidR="00D36D04" w:rsidRPr="005F7BD9">
        <w:rPr>
          <w:rFonts w:ascii="Times New Roman" w:hAnsi="Times New Roman" w:cs="Times New Roman"/>
          <w:sz w:val="24"/>
          <w:szCs w:val="24"/>
        </w:rPr>
        <w:lastRenderedPageBreak/>
        <w:t>out at the same rate as those who do</w:t>
      </w:r>
      <w:r w:rsidR="00C04A5C" w:rsidRPr="005F7BD9">
        <w:rPr>
          <w:rFonts w:ascii="Times New Roman" w:hAnsi="Times New Roman" w:cs="Times New Roman"/>
          <w:sz w:val="24"/>
          <w:szCs w:val="24"/>
        </w:rPr>
        <w:t xml:space="preserve"> not</w:t>
      </w:r>
      <w:r w:rsidR="00D36D04" w:rsidRPr="005F7BD9">
        <w:rPr>
          <w:rFonts w:ascii="Times New Roman" w:hAnsi="Times New Roman" w:cs="Times New Roman"/>
          <w:sz w:val="24"/>
          <w:szCs w:val="24"/>
        </w:rPr>
        <w:t xml:space="preserve"> have a mental health problem.   </w:t>
      </w:r>
      <w:r w:rsidR="00380ED3" w:rsidRPr="005F7BD9">
        <w:rPr>
          <w:rFonts w:ascii="Times New Roman" w:hAnsi="Times New Roman" w:cs="Times New Roman"/>
          <w:sz w:val="24"/>
          <w:szCs w:val="24"/>
        </w:rPr>
        <w:t xml:space="preserve">The stories </w:t>
      </w:r>
      <w:r w:rsidR="00D36D04" w:rsidRPr="005F7BD9">
        <w:rPr>
          <w:rFonts w:ascii="Times New Roman" w:hAnsi="Times New Roman" w:cs="Times New Roman"/>
          <w:sz w:val="24"/>
          <w:szCs w:val="24"/>
        </w:rPr>
        <w:t xml:space="preserve">I heard </w:t>
      </w:r>
      <w:r w:rsidR="00C04A5C" w:rsidRPr="005F7BD9">
        <w:rPr>
          <w:rFonts w:ascii="Times New Roman" w:hAnsi="Times New Roman" w:cs="Times New Roman"/>
          <w:sz w:val="24"/>
          <w:szCs w:val="24"/>
        </w:rPr>
        <w:t xml:space="preserve">have jolted my conscience and prompts me to educate others into awareness. </w:t>
      </w:r>
      <w:r w:rsidR="00380ED3" w:rsidRPr="005F7BD9">
        <w:rPr>
          <w:rFonts w:ascii="Times New Roman" w:hAnsi="Times New Roman" w:cs="Times New Roman"/>
          <w:sz w:val="24"/>
          <w:szCs w:val="24"/>
        </w:rPr>
        <w:t xml:space="preserve"> </w:t>
      </w:r>
      <w:r w:rsidR="00F534E3" w:rsidRPr="005F7BD9">
        <w:rPr>
          <w:rFonts w:ascii="Times New Roman" w:hAnsi="Times New Roman" w:cs="Times New Roman"/>
          <w:sz w:val="24"/>
          <w:szCs w:val="24"/>
        </w:rPr>
        <w:t xml:space="preserve">Husbands and </w:t>
      </w:r>
      <w:r w:rsidR="00380ED3" w:rsidRPr="005F7BD9">
        <w:rPr>
          <w:rFonts w:ascii="Times New Roman" w:hAnsi="Times New Roman" w:cs="Times New Roman"/>
          <w:sz w:val="24"/>
          <w:szCs w:val="24"/>
        </w:rPr>
        <w:t>sons are put in jail for minor</w:t>
      </w:r>
      <w:r w:rsidR="00C04A5C" w:rsidRPr="005F7BD9">
        <w:rPr>
          <w:rFonts w:ascii="Times New Roman" w:hAnsi="Times New Roman" w:cs="Times New Roman"/>
          <w:sz w:val="24"/>
          <w:szCs w:val="24"/>
        </w:rPr>
        <w:t>,</w:t>
      </w:r>
      <w:r w:rsidR="00380ED3" w:rsidRPr="005F7BD9">
        <w:rPr>
          <w:rFonts w:ascii="Times New Roman" w:hAnsi="Times New Roman" w:cs="Times New Roman"/>
          <w:sz w:val="24"/>
          <w:szCs w:val="24"/>
        </w:rPr>
        <w:t xml:space="preserve"> non-violent offenses and go without treatment</w:t>
      </w:r>
      <w:r w:rsidR="00C04A5C" w:rsidRPr="005F7BD9">
        <w:rPr>
          <w:rFonts w:ascii="Times New Roman" w:hAnsi="Times New Roman" w:cs="Times New Roman"/>
          <w:sz w:val="24"/>
          <w:szCs w:val="24"/>
        </w:rPr>
        <w:t xml:space="preserve"> because of budget restraints that dictate that treatment for these crimes is not warranted</w:t>
      </w:r>
      <w:r w:rsidR="00380ED3" w:rsidRPr="005F7BD9">
        <w:rPr>
          <w:rFonts w:ascii="Times New Roman" w:hAnsi="Times New Roman" w:cs="Times New Roman"/>
          <w:sz w:val="24"/>
          <w:szCs w:val="24"/>
        </w:rPr>
        <w:t xml:space="preserve">. </w:t>
      </w:r>
      <w:r w:rsidR="00F534E3" w:rsidRPr="005F7BD9">
        <w:rPr>
          <w:rFonts w:ascii="Times New Roman" w:hAnsi="Times New Roman" w:cs="Times New Roman"/>
          <w:sz w:val="24"/>
          <w:szCs w:val="24"/>
        </w:rPr>
        <w:t>Mothers and d</w:t>
      </w:r>
      <w:r w:rsidR="00380ED3" w:rsidRPr="005F7BD9">
        <w:rPr>
          <w:rFonts w:ascii="Times New Roman" w:hAnsi="Times New Roman" w:cs="Times New Roman"/>
          <w:sz w:val="24"/>
          <w:szCs w:val="24"/>
        </w:rPr>
        <w:t>aughters</w:t>
      </w:r>
      <w:r w:rsidR="00C04A5C" w:rsidRPr="005F7BD9">
        <w:rPr>
          <w:rFonts w:ascii="Times New Roman" w:hAnsi="Times New Roman" w:cs="Times New Roman"/>
          <w:sz w:val="24"/>
          <w:szCs w:val="24"/>
        </w:rPr>
        <w:t>, some of whom h</w:t>
      </w:r>
      <w:r w:rsidR="00380ED3" w:rsidRPr="005F7BD9">
        <w:rPr>
          <w:rFonts w:ascii="Times New Roman" w:hAnsi="Times New Roman" w:cs="Times New Roman"/>
          <w:sz w:val="24"/>
          <w:szCs w:val="24"/>
        </w:rPr>
        <w:t xml:space="preserve">ave been arrested repeatedly, </w:t>
      </w:r>
      <w:r w:rsidR="00C04A5C" w:rsidRPr="005F7BD9">
        <w:rPr>
          <w:rFonts w:ascii="Times New Roman" w:hAnsi="Times New Roman" w:cs="Times New Roman"/>
          <w:sz w:val="24"/>
          <w:szCs w:val="24"/>
        </w:rPr>
        <w:t xml:space="preserve">may </w:t>
      </w:r>
      <w:r w:rsidR="00380ED3" w:rsidRPr="005F7BD9">
        <w:rPr>
          <w:rFonts w:ascii="Times New Roman" w:hAnsi="Times New Roman" w:cs="Times New Roman"/>
          <w:sz w:val="24"/>
          <w:szCs w:val="24"/>
        </w:rPr>
        <w:t xml:space="preserve">never </w:t>
      </w:r>
      <w:r w:rsidR="00C04A5C" w:rsidRPr="005F7BD9">
        <w:rPr>
          <w:rFonts w:ascii="Times New Roman" w:hAnsi="Times New Roman" w:cs="Times New Roman"/>
          <w:sz w:val="24"/>
          <w:szCs w:val="24"/>
        </w:rPr>
        <w:t xml:space="preserve">get </w:t>
      </w:r>
      <w:r w:rsidR="00380ED3" w:rsidRPr="005F7BD9">
        <w:rPr>
          <w:rFonts w:ascii="Times New Roman" w:hAnsi="Times New Roman" w:cs="Times New Roman"/>
          <w:sz w:val="24"/>
          <w:szCs w:val="24"/>
        </w:rPr>
        <w:t>connected to the help they</w:t>
      </w:r>
      <w:r w:rsidR="00F534E3" w:rsidRPr="005F7BD9">
        <w:rPr>
          <w:rFonts w:ascii="Times New Roman" w:hAnsi="Times New Roman" w:cs="Times New Roman"/>
          <w:sz w:val="24"/>
          <w:szCs w:val="24"/>
        </w:rPr>
        <w:t xml:space="preserve"> do desperately </w:t>
      </w:r>
      <w:r w:rsidR="00380ED3" w:rsidRPr="005F7BD9">
        <w:rPr>
          <w:rFonts w:ascii="Times New Roman" w:hAnsi="Times New Roman" w:cs="Times New Roman"/>
          <w:sz w:val="24"/>
          <w:szCs w:val="24"/>
        </w:rPr>
        <w:t>need</w:t>
      </w:r>
      <w:r w:rsidR="00C04A5C" w:rsidRPr="005F7BD9">
        <w:rPr>
          <w:rFonts w:ascii="Times New Roman" w:hAnsi="Times New Roman" w:cs="Times New Roman"/>
          <w:sz w:val="24"/>
          <w:szCs w:val="24"/>
        </w:rPr>
        <w:t xml:space="preserve"> because of the stereotype that women are not really dangerous</w:t>
      </w:r>
      <w:r w:rsidR="00380ED3" w:rsidRPr="005F7BD9">
        <w:rPr>
          <w:rFonts w:ascii="Times New Roman" w:hAnsi="Times New Roman" w:cs="Times New Roman"/>
          <w:sz w:val="24"/>
          <w:szCs w:val="24"/>
        </w:rPr>
        <w:t>.</w:t>
      </w:r>
      <w:r w:rsidR="00C04A5C" w:rsidRPr="005F7BD9">
        <w:rPr>
          <w:rFonts w:ascii="Times New Roman" w:hAnsi="Times New Roman" w:cs="Times New Roman"/>
          <w:sz w:val="24"/>
          <w:szCs w:val="24"/>
          <w:lang w:val="en"/>
        </w:rPr>
        <w:t xml:space="preserve">  </w:t>
      </w:r>
      <w:r w:rsidR="00380ED3" w:rsidRPr="005F7BD9">
        <w:rPr>
          <w:rFonts w:ascii="Times New Roman" w:hAnsi="Times New Roman" w:cs="Times New Roman"/>
          <w:sz w:val="24"/>
          <w:szCs w:val="24"/>
        </w:rPr>
        <w:t>Individuals, who have survived encounters, talk about being thrown into solitary confinement—and being left alone hearing voices while praying to God to end their misery.</w:t>
      </w:r>
      <w:r w:rsidR="00F534E3" w:rsidRPr="005F7BD9">
        <w:rPr>
          <w:rFonts w:ascii="Times New Roman" w:hAnsi="Times New Roman" w:cs="Times New Roman"/>
          <w:sz w:val="24"/>
          <w:szCs w:val="24"/>
        </w:rPr>
        <w:t xml:space="preserve">  My own brother </w:t>
      </w:r>
      <w:r w:rsidR="00C04A5C" w:rsidRPr="005F7BD9">
        <w:rPr>
          <w:rFonts w:ascii="Times New Roman" w:hAnsi="Times New Roman" w:cs="Times New Roman"/>
          <w:sz w:val="24"/>
          <w:szCs w:val="24"/>
        </w:rPr>
        <w:t xml:space="preserve">is one such casualty of the system.  He </w:t>
      </w:r>
      <w:r w:rsidR="00F534E3" w:rsidRPr="005F7BD9">
        <w:rPr>
          <w:rFonts w:ascii="Times New Roman" w:hAnsi="Times New Roman" w:cs="Times New Roman"/>
          <w:sz w:val="24"/>
          <w:szCs w:val="24"/>
        </w:rPr>
        <w:t>has been arrested time and time again, last count over 200 times</w:t>
      </w:r>
      <w:r w:rsidR="00C04A5C" w:rsidRPr="005F7BD9">
        <w:rPr>
          <w:rFonts w:ascii="Times New Roman" w:hAnsi="Times New Roman" w:cs="Times New Roman"/>
          <w:sz w:val="24"/>
          <w:szCs w:val="24"/>
        </w:rPr>
        <w:t>,</w:t>
      </w:r>
      <w:r w:rsidR="00F534E3" w:rsidRPr="005F7BD9">
        <w:rPr>
          <w:rFonts w:ascii="Times New Roman" w:hAnsi="Times New Roman" w:cs="Times New Roman"/>
          <w:sz w:val="24"/>
          <w:szCs w:val="24"/>
        </w:rPr>
        <w:t xml:space="preserve"> for drug charges, driving without a license or other non-violent </w:t>
      </w:r>
      <w:r w:rsidR="007F26E9" w:rsidRPr="005F7BD9">
        <w:rPr>
          <w:rFonts w:ascii="Times New Roman" w:hAnsi="Times New Roman" w:cs="Times New Roman"/>
          <w:sz w:val="24"/>
          <w:szCs w:val="24"/>
        </w:rPr>
        <w:t>offenses. He has been on drugs since he was 13 years old. He started as a marijuana user and it progressively got worse over the years. Additionally</w:t>
      </w:r>
      <w:r w:rsidR="00C04A5C" w:rsidRPr="005F7BD9">
        <w:rPr>
          <w:rFonts w:ascii="Times New Roman" w:hAnsi="Times New Roman" w:cs="Times New Roman"/>
          <w:sz w:val="24"/>
          <w:szCs w:val="24"/>
        </w:rPr>
        <w:t>,</w:t>
      </w:r>
      <w:r w:rsidR="007F26E9" w:rsidRPr="005F7BD9">
        <w:rPr>
          <w:rFonts w:ascii="Times New Roman" w:hAnsi="Times New Roman" w:cs="Times New Roman"/>
          <w:sz w:val="24"/>
          <w:szCs w:val="24"/>
        </w:rPr>
        <w:t xml:space="preserve"> he was   diagnosed with paranoid schizophrenia over 20 years ago. </w:t>
      </w:r>
      <w:r w:rsidR="00C04A5C" w:rsidRPr="005F7BD9">
        <w:rPr>
          <w:rFonts w:ascii="Times New Roman" w:hAnsi="Times New Roman" w:cs="Times New Roman"/>
          <w:sz w:val="24"/>
          <w:szCs w:val="24"/>
        </w:rPr>
        <w:t>H</w:t>
      </w:r>
      <w:r w:rsidR="007F26E9" w:rsidRPr="005F7BD9">
        <w:rPr>
          <w:rFonts w:ascii="Times New Roman" w:hAnsi="Times New Roman" w:cs="Times New Roman"/>
          <w:sz w:val="24"/>
          <w:szCs w:val="24"/>
        </w:rPr>
        <w:t xml:space="preserve">is crimes are never </w:t>
      </w:r>
      <w:r w:rsidR="00C04A5C" w:rsidRPr="005F7BD9">
        <w:rPr>
          <w:rFonts w:ascii="Times New Roman" w:hAnsi="Times New Roman" w:cs="Times New Roman"/>
          <w:sz w:val="24"/>
          <w:szCs w:val="24"/>
        </w:rPr>
        <w:t>egregious</w:t>
      </w:r>
      <w:r w:rsidR="007F26E9" w:rsidRPr="005F7BD9">
        <w:rPr>
          <w:rFonts w:ascii="Times New Roman" w:hAnsi="Times New Roman" w:cs="Times New Roman"/>
          <w:sz w:val="24"/>
          <w:szCs w:val="24"/>
        </w:rPr>
        <w:t xml:space="preserve"> enough to warrant </w:t>
      </w:r>
      <w:r w:rsidR="00C04A5C" w:rsidRPr="005F7BD9">
        <w:rPr>
          <w:rFonts w:ascii="Times New Roman" w:hAnsi="Times New Roman" w:cs="Times New Roman"/>
          <w:sz w:val="24"/>
          <w:szCs w:val="24"/>
        </w:rPr>
        <w:t>a “deep dive” into why he keeps committing these crimes or what is he using the money he gets from these petty</w:t>
      </w:r>
      <w:r w:rsidR="007F26E9" w:rsidRPr="005F7BD9">
        <w:rPr>
          <w:rFonts w:ascii="Times New Roman" w:hAnsi="Times New Roman" w:cs="Times New Roman"/>
          <w:sz w:val="24"/>
          <w:szCs w:val="24"/>
        </w:rPr>
        <w:t xml:space="preserve">. </w:t>
      </w:r>
      <w:r w:rsidR="00C04A5C" w:rsidRPr="005F7BD9">
        <w:rPr>
          <w:rFonts w:ascii="Times New Roman" w:hAnsi="Times New Roman" w:cs="Times New Roman"/>
          <w:sz w:val="24"/>
          <w:szCs w:val="24"/>
        </w:rPr>
        <w:t xml:space="preserve">His experience includes that attempt from jail personnel to </w:t>
      </w:r>
      <w:r w:rsidR="007F26E9" w:rsidRPr="005F7BD9">
        <w:rPr>
          <w:rFonts w:ascii="Times New Roman" w:hAnsi="Times New Roman" w:cs="Times New Roman"/>
          <w:sz w:val="24"/>
          <w:szCs w:val="24"/>
        </w:rPr>
        <w:t>stabilize his medication</w:t>
      </w:r>
      <w:r w:rsidR="00C04A5C" w:rsidRPr="005F7BD9">
        <w:rPr>
          <w:rFonts w:ascii="Times New Roman" w:hAnsi="Times New Roman" w:cs="Times New Roman"/>
          <w:sz w:val="24"/>
          <w:szCs w:val="24"/>
        </w:rPr>
        <w:t>; h</w:t>
      </w:r>
      <w:r w:rsidR="007F26E9" w:rsidRPr="005F7BD9">
        <w:rPr>
          <w:rFonts w:ascii="Times New Roman" w:hAnsi="Times New Roman" w:cs="Times New Roman"/>
          <w:sz w:val="24"/>
          <w:szCs w:val="24"/>
        </w:rPr>
        <w:t xml:space="preserve">e is unable to participate in any court proceedings because </w:t>
      </w:r>
      <w:r w:rsidR="00C04A5C" w:rsidRPr="005F7BD9">
        <w:rPr>
          <w:rFonts w:ascii="Times New Roman" w:hAnsi="Times New Roman" w:cs="Times New Roman"/>
          <w:sz w:val="24"/>
          <w:szCs w:val="24"/>
        </w:rPr>
        <w:t>t</w:t>
      </w:r>
      <w:r w:rsidR="007F26E9" w:rsidRPr="005F7BD9">
        <w:rPr>
          <w:rFonts w:ascii="Times New Roman" w:hAnsi="Times New Roman" w:cs="Times New Roman"/>
          <w:sz w:val="24"/>
          <w:szCs w:val="24"/>
        </w:rPr>
        <w:t xml:space="preserve">he </w:t>
      </w:r>
      <w:r w:rsidR="00C04A5C" w:rsidRPr="005F7BD9">
        <w:rPr>
          <w:rFonts w:ascii="Times New Roman" w:hAnsi="Times New Roman" w:cs="Times New Roman"/>
          <w:sz w:val="24"/>
          <w:szCs w:val="24"/>
        </w:rPr>
        <w:t xml:space="preserve">drugs have rendered him </w:t>
      </w:r>
      <w:r w:rsidR="007F26E9" w:rsidRPr="005F7BD9">
        <w:rPr>
          <w:rFonts w:ascii="Times New Roman" w:hAnsi="Times New Roman" w:cs="Times New Roman"/>
          <w:sz w:val="24"/>
          <w:szCs w:val="24"/>
        </w:rPr>
        <w:t>incompetent. Once deemed incompetent, he is transferred to the state hospital for about 40 days. After the 40 days of medication he is deemed competent enough to participate is court proceedings which he usually enters a guilty plea. Again, because his crimes are low level he is usually released with time served. In Travis County he is not mandated to outpatient treatment. This frees him to return to his behavior that caused him to be incarcerated in the first place.</w:t>
      </w:r>
      <w:r w:rsidR="003954C0" w:rsidRPr="005F7BD9">
        <w:rPr>
          <w:rFonts w:ascii="Times New Roman" w:hAnsi="Times New Roman" w:cs="Times New Roman"/>
          <w:sz w:val="24"/>
          <w:szCs w:val="24"/>
        </w:rPr>
        <w:t xml:space="preserve">  I believe that if he ha</w:t>
      </w:r>
      <w:r w:rsidR="00C04A5C" w:rsidRPr="005F7BD9">
        <w:rPr>
          <w:rFonts w:ascii="Times New Roman" w:hAnsi="Times New Roman" w:cs="Times New Roman"/>
          <w:sz w:val="24"/>
          <w:szCs w:val="24"/>
        </w:rPr>
        <w:t xml:space="preserve">d </w:t>
      </w:r>
      <w:r w:rsidR="003954C0" w:rsidRPr="005F7BD9">
        <w:rPr>
          <w:rFonts w:ascii="Times New Roman" w:hAnsi="Times New Roman" w:cs="Times New Roman"/>
          <w:sz w:val="24"/>
          <w:szCs w:val="24"/>
        </w:rPr>
        <w:t>access to medical care and supportive services while incarcerated and beyond his chances of recovery would increase. Instead, he is no different tha</w:t>
      </w:r>
      <w:r w:rsidR="00C04A5C" w:rsidRPr="005F7BD9">
        <w:rPr>
          <w:rFonts w:ascii="Times New Roman" w:hAnsi="Times New Roman" w:cs="Times New Roman"/>
          <w:sz w:val="24"/>
          <w:szCs w:val="24"/>
        </w:rPr>
        <w:t>n</w:t>
      </w:r>
      <w:r w:rsidR="003954C0" w:rsidRPr="005F7BD9">
        <w:rPr>
          <w:rFonts w:ascii="Times New Roman" w:hAnsi="Times New Roman" w:cs="Times New Roman"/>
          <w:sz w:val="24"/>
          <w:szCs w:val="24"/>
        </w:rPr>
        <w:t xml:space="preserve"> many others, his cycle continues.</w:t>
      </w:r>
    </w:p>
    <w:p w14:paraId="1C30CA3F" w14:textId="46C5D1C8" w:rsidR="0099223D" w:rsidRPr="005F7BD9" w:rsidRDefault="002B1F10" w:rsidP="00C04A5C">
      <w:pPr>
        <w:spacing w:after="165" w:line="480" w:lineRule="auto"/>
        <w:ind w:firstLine="720"/>
        <w:jc w:val="both"/>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lastRenderedPageBreak/>
        <w:t>Although many count</w:t>
      </w:r>
      <w:r w:rsidR="003954C0" w:rsidRPr="005F7BD9">
        <w:rPr>
          <w:rFonts w:ascii="Times New Roman" w:eastAsia="Times New Roman" w:hAnsi="Times New Roman" w:cs="Times New Roman"/>
          <w:sz w:val="24"/>
          <w:szCs w:val="24"/>
        </w:rPr>
        <w:t>y jails</w:t>
      </w:r>
      <w:r w:rsidRPr="005F7BD9">
        <w:rPr>
          <w:rFonts w:ascii="Times New Roman" w:eastAsia="Times New Roman" w:hAnsi="Times New Roman" w:cs="Times New Roman"/>
          <w:sz w:val="24"/>
          <w:szCs w:val="24"/>
        </w:rPr>
        <w:t xml:space="preserve"> have mental health care it is not without cost and often times is not efficient. Some inmates get no treatment in jail</w:t>
      </w:r>
      <w:r w:rsidR="00C04A5C" w:rsidRPr="005F7BD9">
        <w:rPr>
          <w:rFonts w:ascii="Times New Roman" w:eastAsia="Times New Roman" w:hAnsi="Times New Roman" w:cs="Times New Roman"/>
          <w:sz w:val="24"/>
          <w:szCs w:val="24"/>
        </w:rPr>
        <w:t xml:space="preserve"> because of the county’s budget demands.</w:t>
      </w:r>
      <w:r w:rsidRPr="005F7BD9">
        <w:rPr>
          <w:rFonts w:ascii="Times New Roman" w:eastAsia="Times New Roman" w:hAnsi="Times New Roman" w:cs="Times New Roman"/>
          <w:sz w:val="24"/>
          <w:szCs w:val="24"/>
        </w:rPr>
        <w:t xml:space="preserve"> The costs to taxpayers are often high and the outcomes are poor. Housing an inmate with mental illness in jail </w:t>
      </w:r>
      <w:r w:rsidR="003954C0" w:rsidRPr="005F7BD9">
        <w:rPr>
          <w:rFonts w:ascii="Times New Roman" w:eastAsia="Times New Roman" w:hAnsi="Times New Roman" w:cs="Times New Roman"/>
          <w:sz w:val="24"/>
          <w:szCs w:val="24"/>
        </w:rPr>
        <w:t xml:space="preserve">can </w:t>
      </w:r>
      <w:r w:rsidRPr="005F7BD9">
        <w:rPr>
          <w:rFonts w:ascii="Times New Roman" w:eastAsia="Times New Roman" w:hAnsi="Times New Roman" w:cs="Times New Roman"/>
          <w:sz w:val="24"/>
          <w:szCs w:val="24"/>
        </w:rPr>
        <w:t>cost $31,000 annually.</w:t>
      </w:r>
      <w:r w:rsidR="00C04A5C" w:rsidRPr="005F7BD9">
        <w:rPr>
          <w:rFonts w:ascii="Times New Roman" w:eastAsia="Times New Roman" w:hAnsi="Times New Roman" w:cs="Times New Roman"/>
          <w:sz w:val="24"/>
          <w:szCs w:val="24"/>
        </w:rPr>
        <w:t xml:space="preserve">  It would be cheaper to spend that money on early education and earlier intervention rather than housing inmates after the harm is done.  </w:t>
      </w:r>
      <w:r w:rsidR="0099223D" w:rsidRPr="005F7BD9">
        <w:rPr>
          <w:rFonts w:ascii="Times New Roman" w:eastAsia="Times New Roman" w:hAnsi="Times New Roman" w:cs="Times New Roman"/>
          <w:sz w:val="24"/>
          <w:szCs w:val="24"/>
        </w:rPr>
        <w:t xml:space="preserve">There are more people with mental illness in jails than </w:t>
      </w:r>
      <w:r w:rsidR="00C04A5C" w:rsidRPr="005F7BD9">
        <w:rPr>
          <w:rFonts w:ascii="Times New Roman" w:eastAsia="Times New Roman" w:hAnsi="Times New Roman" w:cs="Times New Roman"/>
          <w:sz w:val="24"/>
          <w:szCs w:val="24"/>
        </w:rPr>
        <w:t xml:space="preserve">in psychiatric </w:t>
      </w:r>
      <w:r w:rsidR="0099223D" w:rsidRPr="005F7BD9">
        <w:rPr>
          <w:rFonts w:ascii="Times New Roman" w:eastAsia="Times New Roman" w:hAnsi="Times New Roman" w:cs="Times New Roman"/>
          <w:sz w:val="24"/>
          <w:szCs w:val="24"/>
        </w:rPr>
        <w:t xml:space="preserve">hospitals. Our current system is broken. </w:t>
      </w:r>
      <w:r w:rsidR="00C04A5C" w:rsidRPr="005F7BD9">
        <w:rPr>
          <w:rFonts w:ascii="Times New Roman" w:eastAsia="Times New Roman" w:hAnsi="Times New Roman" w:cs="Times New Roman"/>
          <w:sz w:val="24"/>
          <w:szCs w:val="24"/>
        </w:rPr>
        <w:t xml:space="preserve">I do not mean to discount the work of those counties and personnel that are doing the best that they can.  </w:t>
      </w:r>
      <w:r w:rsidR="0099223D" w:rsidRPr="005F7BD9">
        <w:rPr>
          <w:rFonts w:ascii="Times New Roman" w:hAnsi="Times New Roman" w:cs="Times New Roman"/>
          <w:sz w:val="24"/>
          <w:szCs w:val="24"/>
        </w:rPr>
        <w:t xml:space="preserve">Although counties have made tremendous efforts to address this problem, they are often hindered by significant barriers, including operating with minimal resources and bridging the gap between criminal justice, mental health, substance use treatment, and other agencies.  Without change, large numbers of people with mental illnesses will continue to cycle through the criminal justice system, often resulting in tragic outcomes for these individuals and their families, missed opportunities for connections to treatment, </w:t>
      </w:r>
      <w:r w:rsidR="0073111A" w:rsidRPr="005F7BD9">
        <w:rPr>
          <w:rFonts w:ascii="Times New Roman" w:hAnsi="Times New Roman" w:cs="Times New Roman"/>
          <w:sz w:val="24"/>
          <w:szCs w:val="24"/>
        </w:rPr>
        <w:t>ineffective</w:t>
      </w:r>
      <w:r w:rsidR="0099223D" w:rsidRPr="005F7BD9">
        <w:rPr>
          <w:rFonts w:ascii="Times New Roman" w:hAnsi="Times New Roman" w:cs="Times New Roman"/>
          <w:sz w:val="24"/>
          <w:szCs w:val="24"/>
        </w:rPr>
        <w:t xml:space="preserve"> use of funding, and a failure to improve public safety</w:t>
      </w:r>
      <w:r w:rsidR="0073111A" w:rsidRPr="005F7BD9">
        <w:rPr>
          <w:rFonts w:ascii="Times New Roman" w:hAnsi="Times New Roman" w:cs="Times New Roman"/>
          <w:sz w:val="24"/>
          <w:szCs w:val="24"/>
        </w:rPr>
        <w:t>.</w:t>
      </w:r>
    </w:p>
    <w:p w14:paraId="1DAB3C7F" w14:textId="36A7292A" w:rsidR="006F5B1D" w:rsidRPr="005F7BD9" w:rsidRDefault="00C04A5C" w:rsidP="00C04A5C">
      <w:pPr>
        <w:spacing w:after="165" w:line="480" w:lineRule="auto"/>
        <w:ind w:firstLine="720"/>
        <w:jc w:val="both"/>
        <w:rPr>
          <w:rFonts w:ascii="Times New Roman" w:hAnsi="Times New Roman" w:cs="Times New Roman"/>
          <w:sz w:val="24"/>
          <w:szCs w:val="24"/>
        </w:rPr>
      </w:pPr>
      <w:r w:rsidRPr="005F7BD9">
        <w:rPr>
          <w:rFonts w:ascii="Times New Roman" w:hAnsi="Times New Roman" w:cs="Times New Roman"/>
          <w:sz w:val="24"/>
          <w:szCs w:val="24"/>
        </w:rPr>
        <w:t xml:space="preserve">We have to start thinking about treatment and not just punishment.  Many communities have already taken some action to address the crisis.  </w:t>
      </w:r>
      <w:r w:rsidR="00C36559" w:rsidRPr="005F7BD9">
        <w:rPr>
          <w:rFonts w:ascii="Times New Roman" w:hAnsi="Times New Roman" w:cs="Times New Roman"/>
          <w:sz w:val="24"/>
          <w:szCs w:val="24"/>
        </w:rPr>
        <w:t xml:space="preserve">The National Association of Counties and Council of State Governments and numerous mental health and substance abuse organizations, including the American Psychiatric Foundation, have launched </w:t>
      </w:r>
      <w:hyperlink r:id="rId8" w:history="1">
        <w:r w:rsidR="00C36559" w:rsidRPr="005F7BD9">
          <w:rPr>
            <w:rFonts w:ascii="Times New Roman" w:hAnsi="Times New Roman" w:cs="Times New Roman"/>
            <w:sz w:val="24"/>
            <w:szCs w:val="24"/>
          </w:rPr>
          <w:t>The Stepping Up Initiative</w:t>
        </w:r>
      </w:hyperlink>
      <w:r w:rsidRPr="005F7BD9">
        <w:rPr>
          <w:rFonts w:ascii="Times New Roman" w:hAnsi="Times New Roman" w:cs="Times New Roman"/>
          <w:sz w:val="24"/>
          <w:szCs w:val="24"/>
        </w:rPr>
        <w:t xml:space="preserve"> (SUI) in May 2015 </w:t>
      </w:r>
      <w:r w:rsidR="00C36559" w:rsidRPr="005F7BD9">
        <w:rPr>
          <w:rFonts w:ascii="Times New Roman" w:hAnsi="Times New Roman" w:cs="Times New Roman"/>
          <w:sz w:val="24"/>
          <w:szCs w:val="24"/>
        </w:rPr>
        <w:t xml:space="preserve"> to challenge county, state and local leaders to adopt reforms that can work in their communities.</w:t>
      </w:r>
      <w:r w:rsidRPr="005F7BD9">
        <w:rPr>
          <w:rFonts w:ascii="Times New Roman" w:hAnsi="Times New Roman" w:cs="Times New Roman"/>
          <w:sz w:val="24"/>
          <w:szCs w:val="24"/>
        </w:rPr>
        <w:t xml:space="preserve">  This solution has</w:t>
      </w:r>
      <w:r w:rsidR="0073111A" w:rsidRPr="005F7BD9">
        <w:rPr>
          <w:rFonts w:ascii="Times New Roman" w:hAnsi="Times New Roman" w:cs="Times New Roman"/>
          <w:sz w:val="24"/>
          <w:szCs w:val="24"/>
        </w:rPr>
        <w:t xml:space="preserve"> already proven to reduce the jail beds and recidivism rates </w:t>
      </w:r>
      <w:r w:rsidRPr="005F7BD9">
        <w:rPr>
          <w:rFonts w:ascii="Times New Roman" w:hAnsi="Times New Roman" w:cs="Times New Roman"/>
          <w:sz w:val="24"/>
          <w:szCs w:val="24"/>
        </w:rPr>
        <w:t xml:space="preserve">for those </w:t>
      </w:r>
      <w:r w:rsidR="0073111A" w:rsidRPr="005F7BD9">
        <w:rPr>
          <w:rFonts w:ascii="Times New Roman" w:hAnsi="Times New Roman" w:cs="Times New Roman"/>
          <w:sz w:val="24"/>
          <w:szCs w:val="24"/>
        </w:rPr>
        <w:t>count</w:t>
      </w:r>
      <w:r w:rsidRPr="005F7BD9">
        <w:rPr>
          <w:rFonts w:ascii="Times New Roman" w:hAnsi="Times New Roman" w:cs="Times New Roman"/>
          <w:sz w:val="24"/>
          <w:szCs w:val="24"/>
        </w:rPr>
        <w:t xml:space="preserve">ies that have joined the SUI.  </w:t>
      </w:r>
      <w:r w:rsidR="0073111A" w:rsidRPr="005F7BD9">
        <w:rPr>
          <w:rFonts w:ascii="Times New Roman" w:hAnsi="Times New Roman" w:cs="Times New Roman"/>
          <w:sz w:val="24"/>
          <w:szCs w:val="24"/>
        </w:rPr>
        <w:t xml:space="preserve">It is designed </w:t>
      </w:r>
      <w:r w:rsidRPr="005F7BD9">
        <w:rPr>
          <w:rFonts w:ascii="Times New Roman" w:hAnsi="Times New Roman" w:cs="Times New Roman"/>
          <w:sz w:val="24"/>
          <w:szCs w:val="24"/>
        </w:rPr>
        <w:t>to provide</w:t>
      </w:r>
      <w:r w:rsidR="0073111A" w:rsidRPr="005F7BD9">
        <w:rPr>
          <w:rFonts w:ascii="Times New Roman" w:hAnsi="Times New Roman" w:cs="Times New Roman"/>
          <w:sz w:val="24"/>
          <w:szCs w:val="24"/>
        </w:rPr>
        <w:t xml:space="preserve"> counties with the tools they need to develop cross-systems, data-driven strategies that can lead to measurable reductions in the number of people with mental illnesses and co-occurring disorders in jails.</w:t>
      </w:r>
      <w:r w:rsidRPr="005F7BD9">
        <w:rPr>
          <w:rFonts w:ascii="Times New Roman" w:hAnsi="Times New Roman" w:cs="Times New Roman"/>
          <w:sz w:val="24"/>
          <w:szCs w:val="24"/>
        </w:rPr>
        <w:br/>
      </w:r>
      <w:r w:rsidR="006F5B1D" w:rsidRPr="005F7BD9">
        <w:rPr>
          <w:rFonts w:ascii="Times New Roman" w:hAnsi="Times New Roman" w:cs="Times New Roman"/>
          <w:sz w:val="24"/>
          <w:szCs w:val="24"/>
        </w:rPr>
        <w:t xml:space="preserve">As you will see from the </w:t>
      </w:r>
      <w:r w:rsidRPr="005F7BD9">
        <w:rPr>
          <w:rFonts w:ascii="Times New Roman" w:hAnsi="Times New Roman" w:cs="Times New Roman"/>
          <w:sz w:val="24"/>
          <w:szCs w:val="24"/>
        </w:rPr>
        <w:t xml:space="preserve">table </w:t>
      </w:r>
      <w:r w:rsidR="006F5B1D" w:rsidRPr="005F7BD9">
        <w:rPr>
          <w:rFonts w:ascii="Times New Roman" w:hAnsi="Times New Roman" w:cs="Times New Roman"/>
          <w:sz w:val="24"/>
          <w:szCs w:val="24"/>
        </w:rPr>
        <w:t>below, there has been a consistent decline  in the number of beds being used by mentally ill inmates</w:t>
      </w:r>
      <w:r w:rsidRPr="005F7BD9">
        <w:rPr>
          <w:rFonts w:ascii="Times New Roman" w:hAnsi="Times New Roman" w:cs="Times New Roman"/>
          <w:sz w:val="24"/>
          <w:szCs w:val="24"/>
        </w:rPr>
        <w:t xml:space="preserve"> </w:t>
      </w:r>
      <w:r w:rsidR="006F5B1D" w:rsidRPr="005F7BD9">
        <w:rPr>
          <w:rFonts w:ascii="Times New Roman" w:hAnsi="Times New Roman" w:cs="Times New Roman"/>
          <w:sz w:val="24"/>
          <w:szCs w:val="24"/>
        </w:rPr>
        <w:t xml:space="preserve">which </w:t>
      </w:r>
      <w:r w:rsidRPr="005F7BD9">
        <w:rPr>
          <w:rFonts w:ascii="Times New Roman" w:hAnsi="Times New Roman" w:cs="Times New Roman"/>
          <w:sz w:val="24"/>
          <w:szCs w:val="24"/>
        </w:rPr>
        <w:t xml:space="preserve">positively </w:t>
      </w:r>
      <w:r w:rsidR="006F5B1D" w:rsidRPr="005F7BD9">
        <w:rPr>
          <w:rFonts w:ascii="Times New Roman" w:hAnsi="Times New Roman" w:cs="Times New Roman"/>
          <w:sz w:val="24"/>
          <w:szCs w:val="24"/>
        </w:rPr>
        <w:t>leads to a lower recidivism rate.</w:t>
      </w:r>
    </w:p>
    <w:p w14:paraId="29FCB7BD" w14:textId="0F3EAD86" w:rsidR="00380ED3" w:rsidRPr="005F7BD9" w:rsidRDefault="00380ED3" w:rsidP="006F5B1D">
      <w:pPr>
        <w:spacing w:line="480" w:lineRule="auto"/>
        <w:jc w:val="both"/>
        <w:rPr>
          <w:rFonts w:ascii="Times New Roman" w:hAnsi="Times New Roman" w:cs="Times New Roman"/>
          <w:sz w:val="24"/>
          <w:szCs w:val="24"/>
        </w:rPr>
      </w:pPr>
    </w:p>
    <w:p w14:paraId="5F2192F8" w14:textId="77777777" w:rsidR="0073111A" w:rsidRPr="005F7BD9" w:rsidRDefault="0073111A" w:rsidP="006F5B1D">
      <w:pPr>
        <w:jc w:val="both"/>
        <w:rPr>
          <w:rFonts w:ascii="Times New Roman" w:hAnsi="Times New Roman" w:cs="Times New Roman"/>
          <w:sz w:val="24"/>
          <w:szCs w:val="24"/>
        </w:rPr>
      </w:pPr>
    </w:p>
    <w:p w14:paraId="0E325347" w14:textId="77777777" w:rsidR="005F7BD9" w:rsidRDefault="005F7BD9" w:rsidP="00C04A5C">
      <w:pPr>
        <w:shd w:val="clear" w:color="auto" w:fill="FFFFFF"/>
        <w:spacing w:after="0" w:line="480" w:lineRule="auto"/>
        <w:ind w:firstLine="720"/>
        <w:textAlignment w:val="baseline"/>
        <w:rPr>
          <w:noProof/>
        </w:rPr>
      </w:pPr>
    </w:p>
    <w:p w14:paraId="23773833" w14:textId="0B4B36D3" w:rsidR="005F7BD9" w:rsidRDefault="005F7BD9" w:rsidP="005F7BD9">
      <w:pPr>
        <w:shd w:val="clear" w:color="auto" w:fill="FFFFFF"/>
        <w:spacing w:after="0" w:line="480" w:lineRule="auto"/>
        <w:textAlignment w:val="baseline"/>
        <w:rPr>
          <w:rFonts w:ascii="Times New Roman" w:eastAsia="Times New Roman" w:hAnsi="Times New Roman" w:cs="Times New Roman"/>
          <w:sz w:val="24"/>
          <w:szCs w:val="24"/>
        </w:rPr>
      </w:pPr>
      <w:r>
        <w:rPr>
          <w:noProof/>
        </w:rPr>
        <w:drawing>
          <wp:inline distT="0" distB="0" distL="0" distR="0" wp14:anchorId="5F82EC74" wp14:editId="58D964E0">
            <wp:extent cx="6226175" cy="600986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653" t="17007" r="6250" b="5501"/>
                    <a:stretch/>
                  </pic:blipFill>
                  <pic:spPr bwMode="auto">
                    <a:xfrm>
                      <a:off x="0" y="0"/>
                      <a:ext cx="6244063" cy="6027135"/>
                    </a:xfrm>
                    <a:prstGeom prst="rect">
                      <a:avLst/>
                    </a:prstGeom>
                    <a:ln>
                      <a:noFill/>
                    </a:ln>
                    <a:extLst>
                      <a:ext uri="{53640926-AAD7-44D8-BBD7-CCE9431645EC}">
                        <a14:shadowObscured xmlns:a14="http://schemas.microsoft.com/office/drawing/2010/main"/>
                      </a:ext>
                    </a:extLst>
                  </pic:spPr>
                </pic:pic>
              </a:graphicData>
            </a:graphic>
          </wp:inline>
        </w:drawing>
      </w:r>
    </w:p>
    <w:p w14:paraId="09BEE542" w14:textId="249BC9A9" w:rsidR="00DC232F" w:rsidRDefault="005F7BD9" w:rsidP="00DC23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04A5C" w:rsidRPr="005F7BD9">
        <w:rPr>
          <w:rFonts w:ascii="Times New Roman" w:eastAsia="Times New Roman" w:hAnsi="Times New Roman" w:cs="Times New Roman"/>
          <w:sz w:val="24"/>
          <w:szCs w:val="24"/>
        </w:rPr>
        <w:t>Officials here in Texas a</w:t>
      </w:r>
      <w:r w:rsidR="006A5EE3" w:rsidRPr="005F7BD9">
        <w:rPr>
          <w:rFonts w:ascii="Times New Roman" w:eastAsia="Times New Roman" w:hAnsi="Times New Roman" w:cs="Times New Roman"/>
          <w:sz w:val="24"/>
          <w:szCs w:val="24"/>
        </w:rPr>
        <w:t xml:space="preserve">re trying to make a difference </w:t>
      </w:r>
      <w:r w:rsidR="00C04A5C" w:rsidRPr="005F7BD9">
        <w:rPr>
          <w:rFonts w:ascii="Times New Roman" w:eastAsia="Times New Roman" w:hAnsi="Times New Roman" w:cs="Times New Roman"/>
          <w:sz w:val="24"/>
          <w:szCs w:val="24"/>
        </w:rPr>
        <w:t>Texas Governor Greg Abbott signed the Sandra Bland Act into law June 2016 and it went into effect on September 1, 2017. The law requires jailers to make an immediate determination on the mental health status of an inmate and divert those who have a mental illness or substance abuse problem to a treatment facility instead of jail. (Houston Chronicle 2017).  One senior lecturer at the University of Texas School of Law and UT Lyndon B. Johnson School of Public Affairs stated that the new law has the potential to improve the care of individuals with mental illnesses and substance abuse issues in Texas jails, as well as increase the safety of all inmates.  This new state law was named after a woman who was arrested, jailed, and later committed suicide. It was only revealed later that she suffered from a history of mental illness. Some individuals say if Bland had been evaluated and sent to a mental health facility instead of jail, she may still be alive. Occurrences like this raise questions about the need for appropriate care within the criminal justice system.</w:t>
      </w:r>
      <w:r w:rsidR="00DC232F">
        <w:rPr>
          <w:rFonts w:ascii="Times New Roman" w:eastAsia="Times New Roman" w:hAnsi="Times New Roman" w:cs="Times New Roman"/>
          <w:sz w:val="24"/>
          <w:szCs w:val="24"/>
        </w:rPr>
        <w:br w:type="page"/>
      </w:r>
    </w:p>
    <w:p w14:paraId="574F72AF" w14:textId="08CAFB94" w:rsidR="00DC232F" w:rsidRDefault="00DC232F" w:rsidP="00C04A5C">
      <w:pPr>
        <w:shd w:val="clear" w:color="auto" w:fill="FFFFFF"/>
        <w:spacing w:after="0" w:line="480" w:lineRule="auto"/>
        <w:ind w:firstLine="720"/>
        <w:textAlignment w:val="baseline"/>
        <w:rPr>
          <w:rFonts w:ascii="Times New Roman" w:eastAsia="Times New Roman" w:hAnsi="Times New Roman" w:cs="Times New Roman"/>
          <w:sz w:val="24"/>
          <w:szCs w:val="24"/>
        </w:rPr>
      </w:pPr>
    </w:p>
    <w:p w14:paraId="2D28F66A" w14:textId="77777777" w:rsidR="00DC232F" w:rsidRDefault="00DC232F" w:rsidP="00DC232F">
      <w:pPr>
        <w:rPr>
          <w:color w:val="1F497D"/>
        </w:rPr>
      </w:pPr>
    </w:p>
    <w:tbl>
      <w:tblPr>
        <w:tblpPr w:leftFromText="180" w:rightFromText="180" w:horzAnchor="page" w:tblpX="1" w:tblpY="1020"/>
        <w:tblW w:w="12046" w:type="dxa"/>
        <w:tblCellMar>
          <w:left w:w="0" w:type="dxa"/>
          <w:right w:w="0" w:type="dxa"/>
        </w:tblCellMar>
        <w:tblLook w:val="04A0" w:firstRow="1" w:lastRow="0" w:firstColumn="1" w:lastColumn="0" w:noHBand="0" w:noVBand="1"/>
      </w:tblPr>
      <w:tblGrid>
        <w:gridCol w:w="1059"/>
        <w:gridCol w:w="851"/>
        <w:gridCol w:w="851"/>
        <w:gridCol w:w="851"/>
        <w:gridCol w:w="851"/>
        <w:gridCol w:w="851"/>
        <w:gridCol w:w="851"/>
        <w:gridCol w:w="851"/>
        <w:gridCol w:w="851"/>
        <w:gridCol w:w="851"/>
        <w:gridCol w:w="851"/>
        <w:gridCol w:w="851"/>
        <w:gridCol w:w="851"/>
        <w:gridCol w:w="775"/>
      </w:tblGrid>
      <w:tr w:rsidR="00DC232F" w14:paraId="4EF2F36E" w14:textId="77777777" w:rsidTr="00DC232F">
        <w:trPr>
          <w:trHeight w:val="330"/>
        </w:trPr>
        <w:tc>
          <w:tcPr>
            <w:tcW w:w="1059" w:type="dxa"/>
            <w:tcBorders>
              <w:top w:val="single" w:sz="18" w:space="0" w:color="000000"/>
              <w:left w:val="single" w:sz="18" w:space="0" w:color="000000"/>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178200F3" w14:textId="77777777" w:rsidR="00DC232F" w:rsidRDefault="00DC232F" w:rsidP="00DC232F">
            <w:pPr>
              <w:ind w:left="2160"/>
              <w:jc w:val="right"/>
              <w:rPr>
                <w:color w:val="1F497D"/>
              </w:rPr>
            </w:pP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716B25D8" w14:textId="77777777" w:rsidR="00DC232F" w:rsidRDefault="00DC232F" w:rsidP="00DC232F">
            <w:pPr>
              <w:jc w:val="center"/>
              <w:rPr>
                <w:rFonts w:ascii="Arial" w:hAnsi="Arial" w:cs="Arial"/>
                <w:sz w:val="36"/>
                <w:szCs w:val="36"/>
              </w:rPr>
            </w:pPr>
            <w:r>
              <w:rPr>
                <w:color w:val="000000"/>
                <w:sz w:val="24"/>
                <w:szCs w:val="24"/>
              </w:rPr>
              <w:t>Apr</w:t>
            </w:r>
          </w:p>
          <w:p w14:paraId="3697B8D2" w14:textId="77777777" w:rsidR="00DC232F" w:rsidRDefault="00DC232F" w:rsidP="00DC232F">
            <w:pPr>
              <w:jc w:val="center"/>
              <w:rPr>
                <w:rFonts w:ascii="Arial" w:hAnsi="Arial" w:cs="Arial"/>
                <w:sz w:val="36"/>
                <w:szCs w:val="36"/>
              </w:rPr>
            </w:pPr>
            <w:r>
              <w:rPr>
                <w:color w:val="000000"/>
                <w:sz w:val="24"/>
                <w:szCs w:val="24"/>
              </w:rPr>
              <w:t>2017</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759A12BF" w14:textId="77777777" w:rsidR="00DC232F" w:rsidRDefault="00DC232F" w:rsidP="00DC232F">
            <w:pPr>
              <w:jc w:val="center"/>
              <w:rPr>
                <w:rFonts w:ascii="Arial" w:hAnsi="Arial" w:cs="Arial"/>
                <w:sz w:val="36"/>
                <w:szCs w:val="36"/>
              </w:rPr>
            </w:pPr>
            <w:r>
              <w:rPr>
                <w:color w:val="000000"/>
                <w:sz w:val="24"/>
                <w:szCs w:val="24"/>
              </w:rPr>
              <w:t>May</w:t>
            </w:r>
          </w:p>
          <w:p w14:paraId="32CE2E03" w14:textId="77777777" w:rsidR="00DC232F" w:rsidRDefault="00DC232F" w:rsidP="00DC232F">
            <w:pPr>
              <w:jc w:val="center"/>
              <w:rPr>
                <w:rFonts w:ascii="Arial" w:hAnsi="Arial" w:cs="Arial"/>
                <w:sz w:val="36"/>
                <w:szCs w:val="36"/>
              </w:rPr>
            </w:pPr>
            <w:r>
              <w:rPr>
                <w:color w:val="000000"/>
                <w:sz w:val="24"/>
                <w:szCs w:val="24"/>
              </w:rPr>
              <w:t>2017</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2AC7F00C" w14:textId="77777777" w:rsidR="00DC232F" w:rsidRDefault="00DC232F" w:rsidP="00DC232F">
            <w:pPr>
              <w:jc w:val="center"/>
              <w:rPr>
                <w:rFonts w:ascii="Arial" w:hAnsi="Arial" w:cs="Arial"/>
                <w:sz w:val="36"/>
                <w:szCs w:val="36"/>
              </w:rPr>
            </w:pPr>
            <w:r>
              <w:rPr>
                <w:color w:val="000000"/>
                <w:sz w:val="24"/>
                <w:szCs w:val="24"/>
              </w:rPr>
              <w:t>Jun</w:t>
            </w:r>
          </w:p>
          <w:p w14:paraId="5350D6B9" w14:textId="77777777" w:rsidR="00DC232F" w:rsidRDefault="00DC232F" w:rsidP="00DC232F">
            <w:pPr>
              <w:jc w:val="center"/>
              <w:rPr>
                <w:rFonts w:ascii="Arial" w:hAnsi="Arial" w:cs="Arial"/>
                <w:sz w:val="36"/>
                <w:szCs w:val="36"/>
              </w:rPr>
            </w:pPr>
            <w:r>
              <w:rPr>
                <w:color w:val="000000"/>
                <w:sz w:val="24"/>
                <w:szCs w:val="24"/>
              </w:rPr>
              <w:t>2017</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5F4A534B" w14:textId="77777777" w:rsidR="00DC232F" w:rsidRDefault="00DC232F" w:rsidP="00DC232F">
            <w:pPr>
              <w:jc w:val="center"/>
              <w:rPr>
                <w:rFonts w:ascii="Arial" w:hAnsi="Arial" w:cs="Arial"/>
                <w:sz w:val="36"/>
                <w:szCs w:val="36"/>
              </w:rPr>
            </w:pPr>
            <w:r>
              <w:rPr>
                <w:color w:val="000000"/>
                <w:sz w:val="24"/>
                <w:szCs w:val="24"/>
              </w:rPr>
              <w:t>July</w:t>
            </w:r>
          </w:p>
          <w:p w14:paraId="416A4727" w14:textId="77777777" w:rsidR="00DC232F" w:rsidRDefault="00DC232F" w:rsidP="00DC232F">
            <w:pPr>
              <w:jc w:val="center"/>
              <w:rPr>
                <w:rFonts w:ascii="Arial" w:hAnsi="Arial" w:cs="Arial"/>
                <w:sz w:val="36"/>
                <w:szCs w:val="36"/>
              </w:rPr>
            </w:pPr>
            <w:r>
              <w:rPr>
                <w:color w:val="000000"/>
                <w:sz w:val="24"/>
                <w:szCs w:val="24"/>
              </w:rPr>
              <w:t>2017</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25387404" w14:textId="77777777" w:rsidR="00DC232F" w:rsidRDefault="00DC232F" w:rsidP="00DC232F">
            <w:pPr>
              <w:jc w:val="center"/>
              <w:rPr>
                <w:rFonts w:ascii="Arial" w:hAnsi="Arial" w:cs="Arial"/>
                <w:sz w:val="36"/>
                <w:szCs w:val="36"/>
              </w:rPr>
            </w:pPr>
            <w:r>
              <w:rPr>
                <w:color w:val="000000"/>
                <w:sz w:val="24"/>
                <w:szCs w:val="24"/>
              </w:rPr>
              <w:t>Aug</w:t>
            </w:r>
          </w:p>
          <w:p w14:paraId="01C796EC" w14:textId="77777777" w:rsidR="00DC232F" w:rsidRDefault="00DC232F" w:rsidP="00DC232F">
            <w:pPr>
              <w:jc w:val="center"/>
              <w:rPr>
                <w:rFonts w:ascii="Arial" w:hAnsi="Arial" w:cs="Arial"/>
                <w:sz w:val="36"/>
                <w:szCs w:val="36"/>
              </w:rPr>
            </w:pPr>
            <w:r>
              <w:rPr>
                <w:color w:val="000000"/>
                <w:sz w:val="24"/>
                <w:szCs w:val="24"/>
              </w:rPr>
              <w:t>2017</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60F58A90" w14:textId="77777777" w:rsidR="00DC232F" w:rsidRDefault="00DC232F" w:rsidP="00DC232F">
            <w:pPr>
              <w:jc w:val="center"/>
              <w:rPr>
                <w:rFonts w:ascii="Arial" w:hAnsi="Arial" w:cs="Arial"/>
                <w:sz w:val="36"/>
                <w:szCs w:val="36"/>
              </w:rPr>
            </w:pPr>
            <w:r>
              <w:rPr>
                <w:color w:val="000000"/>
                <w:sz w:val="24"/>
                <w:szCs w:val="24"/>
              </w:rPr>
              <w:t>Sep</w:t>
            </w:r>
          </w:p>
          <w:p w14:paraId="46D1A44F" w14:textId="77777777" w:rsidR="00DC232F" w:rsidRDefault="00DC232F" w:rsidP="00DC232F">
            <w:pPr>
              <w:jc w:val="center"/>
              <w:rPr>
                <w:rFonts w:ascii="Arial" w:hAnsi="Arial" w:cs="Arial"/>
                <w:sz w:val="36"/>
                <w:szCs w:val="36"/>
              </w:rPr>
            </w:pPr>
            <w:r>
              <w:rPr>
                <w:color w:val="000000"/>
                <w:sz w:val="24"/>
                <w:szCs w:val="24"/>
              </w:rPr>
              <w:t>2017</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73994E0D" w14:textId="77777777" w:rsidR="00DC232F" w:rsidRDefault="00DC232F" w:rsidP="00DC232F">
            <w:pPr>
              <w:jc w:val="center"/>
              <w:rPr>
                <w:rFonts w:ascii="Arial" w:hAnsi="Arial" w:cs="Arial"/>
                <w:sz w:val="36"/>
                <w:szCs w:val="36"/>
              </w:rPr>
            </w:pPr>
            <w:r>
              <w:rPr>
                <w:color w:val="000000"/>
                <w:sz w:val="24"/>
                <w:szCs w:val="24"/>
              </w:rPr>
              <w:t>Oct</w:t>
            </w:r>
          </w:p>
          <w:p w14:paraId="5B544361" w14:textId="77777777" w:rsidR="00DC232F" w:rsidRDefault="00DC232F" w:rsidP="00DC232F">
            <w:pPr>
              <w:jc w:val="center"/>
              <w:rPr>
                <w:rFonts w:ascii="Arial" w:hAnsi="Arial" w:cs="Arial"/>
                <w:sz w:val="36"/>
                <w:szCs w:val="36"/>
              </w:rPr>
            </w:pPr>
            <w:r>
              <w:rPr>
                <w:color w:val="000000"/>
                <w:sz w:val="24"/>
                <w:szCs w:val="24"/>
              </w:rPr>
              <w:t>2017</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4AA9C76A" w14:textId="77777777" w:rsidR="00DC232F" w:rsidRDefault="00DC232F" w:rsidP="00DC232F">
            <w:pPr>
              <w:jc w:val="center"/>
              <w:rPr>
                <w:rFonts w:ascii="Arial" w:hAnsi="Arial" w:cs="Arial"/>
                <w:sz w:val="36"/>
                <w:szCs w:val="36"/>
              </w:rPr>
            </w:pPr>
            <w:r>
              <w:rPr>
                <w:color w:val="000000"/>
                <w:sz w:val="24"/>
                <w:szCs w:val="24"/>
              </w:rPr>
              <w:t>Nov</w:t>
            </w:r>
          </w:p>
          <w:p w14:paraId="6E540BEA" w14:textId="77777777" w:rsidR="00DC232F" w:rsidRDefault="00DC232F" w:rsidP="00DC232F">
            <w:pPr>
              <w:jc w:val="center"/>
              <w:rPr>
                <w:rFonts w:ascii="Arial" w:hAnsi="Arial" w:cs="Arial"/>
                <w:sz w:val="36"/>
                <w:szCs w:val="36"/>
              </w:rPr>
            </w:pPr>
            <w:r>
              <w:rPr>
                <w:color w:val="000000"/>
                <w:sz w:val="24"/>
                <w:szCs w:val="24"/>
              </w:rPr>
              <w:t>2017</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295A0B1E" w14:textId="77777777" w:rsidR="00DC232F" w:rsidRDefault="00DC232F" w:rsidP="00DC232F">
            <w:pPr>
              <w:jc w:val="center"/>
              <w:rPr>
                <w:rFonts w:ascii="Arial" w:hAnsi="Arial" w:cs="Arial"/>
                <w:sz w:val="36"/>
                <w:szCs w:val="36"/>
              </w:rPr>
            </w:pPr>
            <w:r>
              <w:rPr>
                <w:color w:val="000000"/>
                <w:sz w:val="24"/>
                <w:szCs w:val="24"/>
              </w:rPr>
              <w:t>Dec</w:t>
            </w:r>
          </w:p>
          <w:p w14:paraId="7E694228" w14:textId="77777777" w:rsidR="00DC232F" w:rsidRDefault="00DC232F" w:rsidP="00DC232F">
            <w:pPr>
              <w:jc w:val="center"/>
              <w:rPr>
                <w:rFonts w:ascii="Arial" w:hAnsi="Arial" w:cs="Arial"/>
                <w:sz w:val="36"/>
                <w:szCs w:val="36"/>
              </w:rPr>
            </w:pPr>
            <w:r>
              <w:rPr>
                <w:color w:val="000000"/>
                <w:sz w:val="24"/>
                <w:szCs w:val="24"/>
              </w:rPr>
              <w:t>2017</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271BE494" w14:textId="77777777" w:rsidR="00DC232F" w:rsidRDefault="00DC232F" w:rsidP="00DC232F">
            <w:pPr>
              <w:jc w:val="center"/>
              <w:rPr>
                <w:rFonts w:ascii="Arial" w:hAnsi="Arial" w:cs="Arial"/>
                <w:sz w:val="36"/>
                <w:szCs w:val="36"/>
              </w:rPr>
            </w:pPr>
            <w:r>
              <w:rPr>
                <w:color w:val="000000"/>
                <w:sz w:val="24"/>
                <w:szCs w:val="24"/>
              </w:rPr>
              <w:t>Jan</w:t>
            </w:r>
          </w:p>
          <w:p w14:paraId="741CD8E8" w14:textId="77777777" w:rsidR="00DC232F" w:rsidRDefault="00DC232F" w:rsidP="00DC232F">
            <w:pPr>
              <w:jc w:val="center"/>
              <w:rPr>
                <w:rFonts w:ascii="Arial" w:hAnsi="Arial" w:cs="Arial"/>
                <w:sz w:val="36"/>
                <w:szCs w:val="36"/>
              </w:rPr>
            </w:pPr>
            <w:r>
              <w:rPr>
                <w:color w:val="000000"/>
                <w:sz w:val="24"/>
                <w:szCs w:val="24"/>
              </w:rPr>
              <w:t>2018</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11BA1FA4" w14:textId="77777777" w:rsidR="00DC232F" w:rsidRDefault="00DC232F" w:rsidP="00DC232F">
            <w:pPr>
              <w:jc w:val="center"/>
              <w:rPr>
                <w:rFonts w:ascii="Arial" w:hAnsi="Arial" w:cs="Arial"/>
                <w:sz w:val="36"/>
                <w:szCs w:val="36"/>
              </w:rPr>
            </w:pPr>
            <w:r>
              <w:rPr>
                <w:color w:val="000000"/>
                <w:sz w:val="24"/>
                <w:szCs w:val="24"/>
              </w:rPr>
              <w:t>Feb</w:t>
            </w:r>
          </w:p>
          <w:p w14:paraId="2C5C84A9" w14:textId="77777777" w:rsidR="00DC232F" w:rsidRDefault="00DC232F" w:rsidP="00DC232F">
            <w:pPr>
              <w:jc w:val="center"/>
              <w:rPr>
                <w:rFonts w:ascii="Arial" w:hAnsi="Arial" w:cs="Arial"/>
                <w:sz w:val="36"/>
                <w:szCs w:val="36"/>
              </w:rPr>
            </w:pPr>
            <w:r>
              <w:rPr>
                <w:color w:val="000000"/>
                <w:sz w:val="24"/>
                <w:szCs w:val="24"/>
              </w:rPr>
              <w:t>2018</w:t>
            </w:r>
          </w:p>
        </w:tc>
        <w:tc>
          <w:tcPr>
            <w:tcW w:w="851" w:type="dxa"/>
            <w:tcBorders>
              <w:top w:val="single" w:sz="18" w:space="0" w:color="000000"/>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745A1611" w14:textId="77777777" w:rsidR="00DC232F" w:rsidRDefault="00DC232F" w:rsidP="00DC232F">
            <w:pPr>
              <w:jc w:val="center"/>
              <w:rPr>
                <w:rFonts w:ascii="Arial" w:hAnsi="Arial" w:cs="Arial"/>
                <w:sz w:val="36"/>
                <w:szCs w:val="36"/>
              </w:rPr>
            </w:pPr>
            <w:r>
              <w:rPr>
                <w:color w:val="000000"/>
                <w:sz w:val="24"/>
                <w:szCs w:val="24"/>
              </w:rPr>
              <w:t>Mar</w:t>
            </w:r>
          </w:p>
          <w:p w14:paraId="3F0D7FBD" w14:textId="77777777" w:rsidR="00DC232F" w:rsidRDefault="00DC232F" w:rsidP="00DC232F">
            <w:pPr>
              <w:jc w:val="center"/>
              <w:rPr>
                <w:rFonts w:ascii="Arial" w:hAnsi="Arial" w:cs="Arial"/>
                <w:sz w:val="36"/>
                <w:szCs w:val="36"/>
              </w:rPr>
            </w:pPr>
            <w:r>
              <w:rPr>
                <w:color w:val="000000"/>
                <w:sz w:val="24"/>
                <w:szCs w:val="24"/>
              </w:rPr>
              <w:t>2018</w:t>
            </w:r>
          </w:p>
        </w:tc>
        <w:tc>
          <w:tcPr>
            <w:tcW w:w="775" w:type="dxa"/>
            <w:tcBorders>
              <w:top w:val="single" w:sz="18" w:space="0" w:color="000000"/>
              <w:left w:val="nil"/>
              <w:bottom w:val="single" w:sz="8" w:space="0" w:color="000000"/>
              <w:right w:val="single" w:sz="18" w:space="0" w:color="000000"/>
            </w:tcBorders>
            <w:shd w:val="clear" w:color="auto" w:fill="FCC132"/>
            <w:tcMar>
              <w:top w:w="72" w:type="dxa"/>
              <w:left w:w="144" w:type="dxa"/>
              <w:bottom w:w="72" w:type="dxa"/>
              <w:right w:w="144" w:type="dxa"/>
            </w:tcMar>
            <w:textDirection w:val="tbRl"/>
            <w:vAlign w:val="center"/>
            <w:hideMark/>
          </w:tcPr>
          <w:p w14:paraId="03EA4F5A" w14:textId="77777777" w:rsidR="00DC232F" w:rsidRDefault="00DC232F" w:rsidP="00DC232F">
            <w:pPr>
              <w:jc w:val="center"/>
              <w:rPr>
                <w:rFonts w:ascii="Arial" w:hAnsi="Arial" w:cs="Arial"/>
                <w:sz w:val="36"/>
                <w:szCs w:val="36"/>
              </w:rPr>
            </w:pPr>
            <w:r>
              <w:rPr>
                <w:b/>
                <w:bCs/>
                <w:color w:val="000000"/>
                <w:sz w:val="18"/>
                <w:szCs w:val="18"/>
              </w:rPr>
              <w:t>AVERAGE</w:t>
            </w:r>
          </w:p>
        </w:tc>
      </w:tr>
      <w:tr w:rsidR="00DC232F" w14:paraId="6CF3503E" w14:textId="77777777" w:rsidTr="00DC232F">
        <w:trPr>
          <w:trHeight w:val="180"/>
        </w:trPr>
        <w:tc>
          <w:tcPr>
            <w:tcW w:w="1059" w:type="dxa"/>
            <w:tcBorders>
              <w:top w:val="nil"/>
              <w:left w:val="single" w:sz="18" w:space="0" w:color="000000"/>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5971A497" w14:textId="77777777" w:rsidR="00DC232F" w:rsidRDefault="00DC232F" w:rsidP="00DC232F">
            <w:pPr>
              <w:rPr>
                <w:rFonts w:ascii="Arial" w:hAnsi="Arial" w:cs="Arial"/>
                <w:sz w:val="36"/>
                <w:szCs w:val="36"/>
              </w:rPr>
            </w:pPr>
            <w:r>
              <w:rPr>
                <w:b/>
                <w:bCs/>
                <w:color w:val="000000"/>
                <w:sz w:val="20"/>
                <w:szCs w:val="20"/>
              </w:rPr>
              <w:t>MILD</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77C428B1" w14:textId="77777777" w:rsidR="00DC232F" w:rsidRDefault="00DC232F" w:rsidP="00DC232F">
            <w:pPr>
              <w:rPr>
                <w:rFonts w:ascii="Arial" w:hAnsi="Arial" w:cs="Arial"/>
                <w:sz w:val="36"/>
                <w:szCs w:val="36"/>
              </w:rPr>
            </w:pPr>
            <w:r>
              <w:rPr>
                <w:color w:val="000000"/>
                <w:sz w:val="24"/>
                <w:szCs w:val="24"/>
              </w:rPr>
              <w:t>352</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3B5A0776" w14:textId="77777777" w:rsidR="00DC232F" w:rsidRDefault="00DC232F" w:rsidP="00DC232F">
            <w:pPr>
              <w:rPr>
                <w:rFonts w:ascii="Arial" w:hAnsi="Arial" w:cs="Arial"/>
                <w:sz w:val="36"/>
                <w:szCs w:val="36"/>
              </w:rPr>
            </w:pPr>
            <w:r>
              <w:rPr>
                <w:color w:val="000000"/>
                <w:sz w:val="24"/>
                <w:szCs w:val="24"/>
              </w:rPr>
              <w:t>354</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07DD08C5" w14:textId="77777777" w:rsidR="00DC232F" w:rsidRDefault="00DC232F" w:rsidP="00DC232F">
            <w:pPr>
              <w:rPr>
                <w:rFonts w:ascii="Arial" w:hAnsi="Arial" w:cs="Arial"/>
                <w:sz w:val="36"/>
                <w:szCs w:val="36"/>
              </w:rPr>
            </w:pPr>
            <w:r>
              <w:rPr>
                <w:color w:val="000000"/>
                <w:sz w:val="24"/>
                <w:szCs w:val="24"/>
              </w:rPr>
              <w:t>362</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45A62B4F" w14:textId="77777777" w:rsidR="00DC232F" w:rsidRDefault="00DC232F" w:rsidP="00DC232F">
            <w:pPr>
              <w:rPr>
                <w:rFonts w:ascii="Arial" w:hAnsi="Arial" w:cs="Arial"/>
                <w:sz w:val="36"/>
                <w:szCs w:val="36"/>
              </w:rPr>
            </w:pPr>
            <w:r>
              <w:rPr>
                <w:color w:val="000000"/>
                <w:sz w:val="24"/>
                <w:szCs w:val="24"/>
              </w:rPr>
              <w:t>285</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12D842F4" w14:textId="77777777" w:rsidR="00DC232F" w:rsidRDefault="00DC232F" w:rsidP="00DC232F">
            <w:pPr>
              <w:rPr>
                <w:rFonts w:ascii="Arial" w:hAnsi="Arial" w:cs="Arial"/>
                <w:sz w:val="36"/>
                <w:szCs w:val="36"/>
              </w:rPr>
            </w:pPr>
            <w:r>
              <w:rPr>
                <w:color w:val="000000"/>
                <w:sz w:val="24"/>
                <w:szCs w:val="24"/>
              </w:rPr>
              <w:t>286</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0D8D4889" w14:textId="77777777" w:rsidR="00DC232F" w:rsidRDefault="00DC232F" w:rsidP="00DC232F">
            <w:pPr>
              <w:rPr>
                <w:rFonts w:ascii="Arial" w:hAnsi="Arial" w:cs="Arial"/>
                <w:sz w:val="36"/>
                <w:szCs w:val="36"/>
              </w:rPr>
            </w:pPr>
            <w:r>
              <w:rPr>
                <w:color w:val="000000"/>
                <w:sz w:val="24"/>
                <w:szCs w:val="24"/>
              </w:rPr>
              <w:t>249</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00246499" w14:textId="77777777" w:rsidR="00DC232F" w:rsidRDefault="00DC232F" w:rsidP="00DC232F">
            <w:pPr>
              <w:rPr>
                <w:rFonts w:ascii="Arial" w:hAnsi="Arial" w:cs="Arial"/>
                <w:sz w:val="36"/>
                <w:szCs w:val="36"/>
              </w:rPr>
            </w:pPr>
            <w:r>
              <w:rPr>
                <w:color w:val="000000"/>
                <w:sz w:val="24"/>
                <w:szCs w:val="24"/>
              </w:rPr>
              <w:t>267</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0F33F73C" w14:textId="77777777" w:rsidR="00DC232F" w:rsidRDefault="00DC232F" w:rsidP="00DC232F">
            <w:pPr>
              <w:rPr>
                <w:rFonts w:ascii="Arial" w:hAnsi="Arial" w:cs="Arial"/>
                <w:sz w:val="36"/>
                <w:szCs w:val="36"/>
              </w:rPr>
            </w:pPr>
            <w:r>
              <w:rPr>
                <w:color w:val="000000"/>
                <w:sz w:val="24"/>
                <w:szCs w:val="24"/>
              </w:rPr>
              <w:t>236</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57A06E5F" w14:textId="77777777" w:rsidR="00DC232F" w:rsidRDefault="00DC232F" w:rsidP="00DC232F">
            <w:pPr>
              <w:rPr>
                <w:rFonts w:ascii="Arial" w:hAnsi="Arial" w:cs="Arial"/>
                <w:sz w:val="36"/>
                <w:szCs w:val="36"/>
              </w:rPr>
            </w:pPr>
            <w:r>
              <w:rPr>
                <w:color w:val="000000"/>
                <w:sz w:val="24"/>
                <w:szCs w:val="24"/>
              </w:rPr>
              <w:t>304</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40B715D9" w14:textId="77777777" w:rsidR="00DC232F" w:rsidRDefault="00DC232F" w:rsidP="00DC232F">
            <w:pPr>
              <w:rPr>
                <w:rFonts w:ascii="Arial" w:hAnsi="Arial" w:cs="Arial"/>
                <w:sz w:val="36"/>
                <w:szCs w:val="36"/>
              </w:rPr>
            </w:pPr>
            <w:r>
              <w:rPr>
                <w:color w:val="000000"/>
                <w:sz w:val="24"/>
                <w:szCs w:val="24"/>
              </w:rPr>
              <w:t>315</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4ACE01FE" w14:textId="77777777" w:rsidR="00DC232F" w:rsidRDefault="00DC232F" w:rsidP="00DC232F">
            <w:pPr>
              <w:rPr>
                <w:rFonts w:ascii="Arial" w:hAnsi="Arial" w:cs="Arial"/>
                <w:sz w:val="36"/>
                <w:szCs w:val="36"/>
              </w:rPr>
            </w:pPr>
            <w:r>
              <w:rPr>
                <w:color w:val="000000"/>
                <w:sz w:val="24"/>
                <w:szCs w:val="24"/>
              </w:rPr>
              <w:t>296</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5C2F5725" w14:textId="77777777" w:rsidR="00DC232F" w:rsidRDefault="00DC232F" w:rsidP="00DC232F">
            <w:pPr>
              <w:rPr>
                <w:rFonts w:ascii="Arial" w:hAnsi="Arial" w:cs="Arial"/>
                <w:sz w:val="36"/>
                <w:szCs w:val="36"/>
              </w:rPr>
            </w:pPr>
            <w:r>
              <w:rPr>
                <w:color w:val="000000"/>
                <w:sz w:val="24"/>
                <w:szCs w:val="24"/>
              </w:rPr>
              <w:t>293</w:t>
            </w:r>
          </w:p>
        </w:tc>
        <w:tc>
          <w:tcPr>
            <w:tcW w:w="775" w:type="dxa"/>
            <w:tcBorders>
              <w:top w:val="nil"/>
              <w:left w:val="nil"/>
              <w:bottom w:val="single" w:sz="8" w:space="0" w:color="000000"/>
              <w:right w:val="single" w:sz="18" w:space="0" w:color="000000"/>
            </w:tcBorders>
            <w:shd w:val="clear" w:color="auto" w:fill="FCC132"/>
            <w:tcMar>
              <w:top w:w="72" w:type="dxa"/>
              <w:left w:w="144" w:type="dxa"/>
              <w:bottom w:w="72" w:type="dxa"/>
              <w:right w:w="144" w:type="dxa"/>
            </w:tcMar>
            <w:vAlign w:val="center"/>
            <w:hideMark/>
          </w:tcPr>
          <w:p w14:paraId="1F2F1989" w14:textId="77777777" w:rsidR="00DC232F" w:rsidRDefault="00DC232F" w:rsidP="00DC232F">
            <w:pPr>
              <w:rPr>
                <w:rFonts w:ascii="Arial" w:hAnsi="Arial" w:cs="Arial"/>
                <w:sz w:val="36"/>
                <w:szCs w:val="36"/>
              </w:rPr>
            </w:pPr>
            <w:r>
              <w:rPr>
                <w:color w:val="000000"/>
                <w:sz w:val="24"/>
                <w:szCs w:val="24"/>
              </w:rPr>
              <w:t>300</w:t>
            </w:r>
          </w:p>
        </w:tc>
      </w:tr>
      <w:tr w:rsidR="00DC232F" w14:paraId="4A2614F3" w14:textId="77777777" w:rsidTr="00DC232F">
        <w:trPr>
          <w:trHeight w:val="180"/>
        </w:trPr>
        <w:tc>
          <w:tcPr>
            <w:tcW w:w="1059" w:type="dxa"/>
            <w:tcBorders>
              <w:top w:val="nil"/>
              <w:left w:val="single" w:sz="18" w:space="0" w:color="000000"/>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4D5A528F" w14:textId="77777777" w:rsidR="00DC232F" w:rsidRDefault="00DC232F" w:rsidP="00DC232F">
            <w:pPr>
              <w:rPr>
                <w:rFonts w:ascii="Arial" w:hAnsi="Arial" w:cs="Arial"/>
                <w:sz w:val="36"/>
                <w:szCs w:val="36"/>
              </w:rPr>
            </w:pPr>
            <w:r>
              <w:rPr>
                <w:b/>
                <w:bCs/>
                <w:color w:val="000000"/>
                <w:sz w:val="20"/>
                <w:szCs w:val="20"/>
              </w:rPr>
              <w:t>MODER.</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1D1E117E" w14:textId="77777777" w:rsidR="00DC232F" w:rsidRDefault="00DC232F" w:rsidP="00DC232F">
            <w:pPr>
              <w:rPr>
                <w:rFonts w:ascii="Arial" w:hAnsi="Arial" w:cs="Arial"/>
                <w:sz w:val="36"/>
                <w:szCs w:val="36"/>
              </w:rPr>
            </w:pPr>
            <w:r>
              <w:rPr>
                <w:color w:val="000000"/>
                <w:sz w:val="24"/>
                <w:szCs w:val="24"/>
              </w:rPr>
              <w:t>401</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2591C493" w14:textId="77777777" w:rsidR="00DC232F" w:rsidRDefault="00DC232F" w:rsidP="00DC232F">
            <w:pPr>
              <w:rPr>
                <w:rFonts w:ascii="Arial" w:hAnsi="Arial" w:cs="Arial"/>
                <w:sz w:val="36"/>
                <w:szCs w:val="36"/>
              </w:rPr>
            </w:pPr>
            <w:r>
              <w:rPr>
                <w:color w:val="000000"/>
                <w:sz w:val="24"/>
                <w:szCs w:val="24"/>
              </w:rPr>
              <w:t>374</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642EFEE9" w14:textId="77777777" w:rsidR="00DC232F" w:rsidRDefault="00DC232F" w:rsidP="00DC232F">
            <w:pPr>
              <w:rPr>
                <w:rFonts w:ascii="Arial" w:hAnsi="Arial" w:cs="Arial"/>
                <w:sz w:val="36"/>
                <w:szCs w:val="36"/>
              </w:rPr>
            </w:pPr>
            <w:r>
              <w:rPr>
                <w:color w:val="000000"/>
                <w:sz w:val="24"/>
                <w:szCs w:val="24"/>
              </w:rPr>
              <w:t>363</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79F623BB" w14:textId="77777777" w:rsidR="00DC232F" w:rsidRDefault="00DC232F" w:rsidP="00DC232F">
            <w:pPr>
              <w:rPr>
                <w:rFonts w:ascii="Arial" w:hAnsi="Arial" w:cs="Arial"/>
                <w:sz w:val="36"/>
                <w:szCs w:val="36"/>
              </w:rPr>
            </w:pPr>
            <w:r>
              <w:rPr>
                <w:color w:val="000000"/>
                <w:sz w:val="24"/>
                <w:szCs w:val="24"/>
              </w:rPr>
              <w:t>464</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72C5BD22" w14:textId="77777777" w:rsidR="00DC232F" w:rsidRDefault="00DC232F" w:rsidP="00DC232F">
            <w:pPr>
              <w:rPr>
                <w:rFonts w:ascii="Arial" w:hAnsi="Arial" w:cs="Arial"/>
                <w:sz w:val="36"/>
                <w:szCs w:val="36"/>
              </w:rPr>
            </w:pPr>
            <w:r>
              <w:rPr>
                <w:color w:val="000000"/>
                <w:sz w:val="24"/>
                <w:szCs w:val="24"/>
              </w:rPr>
              <w:t>405</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26F5B977" w14:textId="77777777" w:rsidR="00DC232F" w:rsidRDefault="00DC232F" w:rsidP="00DC232F">
            <w:pPr>
              <w:rPr>
                <w:rFonts w:ascii="Arial" w:hAnsi="Arial" w:cs="Arial"/>
                <w:sz w:val="36"/>
                <w:szCs w:val="36"/>
              </w:rPr>
            </w:pPr>
            <w:r>
              <w:rPr>
                <w:color w:val="000000"/>
                <w:sz w:val="24"/>
                <w:szCs w:val="24"/>
              </w:rPr>
              <w:t>435</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3BD8C44D" w14:textId="77777777" w:rsidR="00DC232F" w:rsidRDefault="00DC232F" w:rsidP="00DC232F">
            <w:pPr>
              <w:rPr>
                <w:rFonts w:ascii="Arial" w:hAnsi="Arial" w:cs="Arial"/>
                <w:sz w:val="36"/>
                <w:szCs w:val="36"/>
              </w:rPr>
            </w:pPr>
            <w:r>
              <w:rPr>
                <w:color w:val="000000"/>
                <w:sz w:val="24"/>
                <w:szCs w:val="24"/>
              </w:rPr>
              <w:t>456</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05EF8F0D" w14:textId="77777777" w:rsidR="00DC232F" w:rsidRDefault="00DC232F" w:rsidP="00DC232F">
            <w:pPr>
              <w:rPr>
                <w:rFonts w:ascii="Arial" w:hAnsi="Arial" w:cs="Arial"/>
                <w:sz w:val="36"/>
                <w:szCs w:val="36"/>
              </w:rPr>
            </w:pPr>
            <w:r>
              <w:rPr>
                <w:color w:val="000000"/>
                <w:sz w:val="24"/>
                <w:szCs w:val="24"/>
              </w:rPr>
              <w:t>349</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524F875D" w14:textId="77777777" w:rsidR="00DC232F" w:rsidRDefault="00DC232F" w:rsidP="00DC232F">
            <w:pPr>
              <w:rPr>
                <w:rFonts w:ascii="Arial" w:hAnsi="Arial" w:cs="Arial"/>
                <w:sz w:val="36"/>
                <w:szCs w:val="36"/>
              </w:rPr>
            </w:pPr>
            <w:r>
              <w:rPr>
                <w:color w:val="000000"/>
                <w:sz w:val="24"/>
                <w:szCs w:val="24"/>
              </w:rPr>
              <w:t>308</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5008E9FA" w14:textId="77777777" w:rsidR="00DC232F" w:rsidRDefault="00DC232F" w:rsidP="00DC232F">
            <w:pPr>
              <w:rPr>
                <w:rFonts w:ascii="Arial" w:hAnsi="Arial" w:cs="Arial"/>
                <w:sz w:val="36"/>
                <w:szCs w:val="36"/>
              </w:rPr>
            </w:pPr>
            <w:r>
              <w:rPr>
                <w:color w:val="000000"/>
                <w:sz w:val="24"/>
                <w:szCs w:val="24"/>
              </w:rPr>
              <w:t>352</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01050AF1" w14:textId="77777777" w:rsidR="00DC232F" w:rsidRDefault="00DC232F" w:rsidP="00DC232F">
            <w:pPr>
              <w:rPr>
                <w:rFonts w:ascii="Arial" w:hAnsi="Arial" w:cs="Arial"/>
                <w:sz w:val="36"/>
                <w:szCs w:val="36"/>
              </w:rPr>
            </w:pPr>
            <w:r>
              <w:rPr>
                <w:color w:val="000000"/>
                <w:sz w:val="24"/>
                <w:szCs w:val="24"/>
              </w:rPr>
              <w:t>316</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39818157" w14:textId="77777777" w:rsidR="00DC232F" w:rsidRDefault="00DC232F" w:rsidP="00DC232F">
            <w:pPr>
              <w:rPr>
                <w:rFonts w:ascii="Arial" w:hAnsi="Arial" w:cs="Arial"/>
                <w:sz w:val="36"/>
                <w:szCs w:val="36"/>
              </w:rPr>
            </w:pPr>
            <w:r>
              <w:rPr>
                <w:color w:val="000000"/>
                <w:sz w:val="24"/>
                <w:szCs w:val="24"/>
              </w:rPr>
              <w:t>390</w:t>
            </w:r>
          </w:p>
        </w:tc>
        <w:tc>
          <w:tcPr>
            <w:tcW w:w="775" w:type="dxa"/>
            <w:tcBorders>
              <w:top w:val="nil"/>
              <w:left w:val="nil"/>
              <w:bottom w:val="single" w:sz="8" w:space="0" w:color="000000"/>
              <w:right w:val="single" w:sz="18" w:space="0" w:color="000000"/>
            </w:tcBorders>
            <w:shd w:val="clear" w:color="auto" w:fill="FCC132"/>
            <w:tcMar>
              <w:top w:w="72" w:type="dxa"/>
              <w:left w:w="144" w:type="dxa"/>
              <w:bottom w:w="72" w:type="dxa"/>
              <w:right w:w="144" w:type="dxa"/>
            </w:tcMar>
            <w:vAlign w:val="center"/>
            <w:hideMark/>
          </w:tcPr>
          <w:p w14:paraId="384BAC84" w14:textId="77777777" w:rsidR="00DC232F" w:rsidRDefault="00DC232F" w:rsidP="00DC232F">
            <w:pPr>
              <w:rPr>
                <w:rFonts w:ascii="Arial" w:hAnsi="Arial" w:cs="Arial"/>
                <w:sz w:val="36"/>
                <w:szCs w:val="36"/>
              </w:rPr>
            </w:pPr>
            <w:r>
              <w:rPr>
                <w:color w:val="000000"/>
                <w:sz w:val="24"/>
                <w:szCs w:val="24"/>
              </w:rPr>
              <w:t>384</w:t>
            </w:r>
          </w:p>
        </w:tc>
      </w:tr>
      <w:tr w:rsidR="00DC232F" w14:paraId="10019E13" w14:textId="77777777" w:rsidTr="00DC232F">
        <w:trPr>
          <w:trHeight w:val="180"/>
        </w:trPr>
        <w:tc>
          <w:tcPr>
            <w:tcW w:w="1059" w:type="dxa"/>
            <w:tcBorders>
              <w:top w:val="nil"/>
              <w:left w:val="single" w:sz="18" w:space="0" w:color="000000"/>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31FE95AE" w14:textId="77777777" w:rsidR="00DC232F" w:rsidRDefault="00DC232F" w:rsidP="00DC232F">
            <w:pPr>
              <w:rPr>
                <w:rFonts w:ascii="Arial" w:hAnsi="Arial" w:cs="Arial"/>
                <w:sz w:val="36"/>
                <w:szCs w:val="36"/>
              </w:rPr>
            </w:pPr>
            <w:r>
              <w:rPr>
                <w:b/>
                <w:bCs/>
                <w:color w:val="000000"/>
                <w:sz w:val="20"/>
                <w:szCs w:val="20"/>
              </w:rPr>
              <w:t>SEVERE</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0EC1012A" w14:textId="77777777" w:rsidR="00DC232F" w:rsidRDefault="00DC232F" w:rsidP="00DC232F">
            <w:pPr>
              <w:rPr>
                <w:rFonts w:ascii="Arial" w:hAnsi="Arial" w:cs="Arial"/>
                <w:sz w:val="36"/>
                <w:szCs w:val="36"/>
              </w:rPr>
            </w:pPr>
            <w:r>
              <w:rPr>
                <w:color w:val="000000"/>
                <w:sz w:val="24"/>
                <w:szCs w:val="24"/>
              </w:rPr>
              <w:t>78</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1D5670A4" w14:textId="77777777" w:rsidR="00DC232F" w:rsidRDefault="00DC232F" w:rsidP="00DC232F">
            <w:pPr>
              <w:rPr>
                <w:rFonts w:ascii="Arial" w:hAnsi="Arial" w:cs="Arial"/>
                <w:sz w:val="36"/>
                <w:szCs w:val="36"/>
              </w:rPr>
            </w:pPr>
            <w:r>
              <w:rPr>
                <w:color w:val="000000"/>
                <w:sz w:val="24"/>
                <w:szCs w:val="24"/>
              </w:rPr>
              <w:t>121</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182C08E4" w14:textId="77777777" w:rsidR="00DC232F" w:rsidRDefault="00DC232F" w:rsidP="00DC232F">
            <w:pPr>
              <w:rPr>
                <w:rFonts w:ascii="Arial" w:hAnsi="Arial" w:cs="Arial"/>
                <w:sz w:val="36"/>
                <w:szCs w:val="36"/>
              </w:rPr>
            </w:pPr>
            <w:r>
              <w:rPr>
                <w:color w:val="000000"/>
                <w:sz w:val="24"/>
                <w:szCs w:val="24"/>
              </w:rPr>
              <w:t>69</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6C5DC6FA" w14:textId="77777777" w:rsidR="00DC232F" w:rsidRDefault="00DC232F" w:rsidP="00DC232F">
            <w:pPr>
              <w:rPr>
                <w:rFonts w:ascii="Arial" w:hAnsi="Arial" w:cs="Arial"/>
                <w:sz w:val="36"/>
                <w:szCs w:val="36"/>
              </w:rPr>
            </w:pPr>
            <w:r>
              <w:rPr>
                <w:color w:val="000000"/>
                <w:sz w:val="24"/>
                <w:szCs w:val="24"/>
              </w:rPr>
              <w:t>59</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64A74ED8" w14:textId="77777777" w:rsidR="00DC232F" w:rsidRDefault="00DC232F" w:rsidP="00DC232F">
            <w:pPr>
              <w:rPr>
                <w:rFonts w:ascii="Arial" w:hAnsi="Arial" w:cs="Arial"/>
                <w:sz w:val="36"/>
                <w:szCs w:val="36"/>
              </w:rPr>
            </w:pPr>
            <w:r>
              <w:rPr>
                <w:color w:val="000000"/>
                <w:sz w:val="24"/>
                <w:szCs w:val="24"/>
              </w:rPr>
              <w:t>52</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01888F36" w14:textId="77777777" w:rsidR="00DC232F" w:rsidRDefault="00DC232F" w:rsidP="00DC232F">
            <w:pPr>
              <w:rPr>
                <w:rFonts w:ascii="Arial" w:hAnsi="Arial" w:cs="Arial"/>
                <w:sz w:val="36"/>
                <w:szCs w:val="36"/>
              </w:rPr>
            </w:pPr>
            <w:r>
              <w:rPr>
                <w:color w:val="000000"/>
                <w:sz w:val="24"/>
                <w:szCs w:val="24"/>
              </w:rPr>
              <w:t>68</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6EEABCD1" w14:textId="77777777" w:rsidR="00DC232F" w:rsidRDefault="00DC232F" w:rsidP="00DC232F">
            <w:pPr>
              <w:rPr>
                <w:rFonts w:ascii="Arial" w:hAnsi="Arial" w:cs="Arial"/>
                <w:sz w:val="36"/>
                <w:szCs w:val="36"/>
              </w:rPr>
            </w:pPr>
            <w:r>
              <w:rPr>
                <w:color w:val="000000"/>
                <w:sz w:val="24"/>
                <w:szCs w:val="24"/>
              </w:rPr>
              <w:t>64</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3E5A9297" w14:textId="77777777" w:rsidR="00DC232F" w:rsidRDefault="00DC232F" w:rsidP="00DC232F">
            <w:pPr>
              <w:rPr>
                <w:rFonts w:ascii="Arial" w:hAnsi="Arial" w:cs="Arial"/>
                <w:sz w:val="36"/>
                <w:szCs w:val="36"/>
              </w:rPr>
            </w:pPr>
            <w:r>
              <w:rPr>
                <w:color w:val="000000"/>
                <w:sz w:val="24"/>
                <w:szCs w:val="24"/>
              </w:rPr>
              <w:t>61</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33B68931" w14:textId="77777777" w:rsidR="00DC232F" w:rsidRDefault="00DC232F" w:rsidP="00DC232F">
            <w:pPr>
              <w:rPr>
                <w:rFonts w:ascii="Arial" w:hAnsi="Arial" w:cs="Arial"/>
                <w:sz w:val="36"/>
                <w:szCs w:val="36"/>
              </w:rPr>
            </w:pPr>
            <w:r>
              <w:rPr>
                <w:color w:val="000000"/>
                <w:sz w:val="24"/>
                <w:szCs w:val="24"/>
              </w:rPr>
              <w:t>71</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7CB9EA93" w14:textId="77777777" w:rsidR="00DC232F" w:rsidRDefault="00DC232F" w:rsidP="00DC232F">
            <w:pPr>
              <w:rPr>
                <w:rFonts w:ascii="Arial" w:hAnsi="Arial" w:cs="Arial"/>
                <w:sz w:val="36"/>
                <w:szCs w:val="36"/>
              </w:rPr>
            </w:pPr>
            <w:r>
              <w:rPr>
                <w:color w:val="000000"/>
                <w:sz w:val="24"/>
                <w:szCs w:val="24"/>
              </w:rPr>
              <w:t>65</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0368F813" w14:textId="77777777" w:rsidR="00DC232F" w:rsidRDefault="00DC232F" w:rsidP="00DC232F">
            <w:pPr>
              <w:rPr>
                <w:rFonts w:ascii="Arial" w:hAnsi="Arial" w:cs="Arial"/>
                <w:sz w:val="36"/>
                <w:szCs w:val="36"/>
              </w:rPr>
            </w:pPr>
            <w:r>
              <w:rPr>
                <w:color w:val="000000"/>
                <w:sz w:val="24"/>
                <w:szCs w:val="24"/>
              </w:rPr>
              <w:t>51</w:t>
            </w:r>
          </w:p>
        </w:tc>
        <w:tc>
          <w:tcPr>
            <w:tcW w:w="851" w:type="dxa"/>
            <w:tcBorders>
              <w:top w:val="nil"/>
              <w:left w:val="nil"/>
              <w:bottom w:val="single" w:sz="8" w:space="0" w:color="000000"/>
              <w:right w:val="single" w:sz="8" w:space="0" w:color="000000"/>
            </w:tcBorders>
            <w:shd w:val="clear" w:color="auto" w:fill="FCC132"/>
            <w:tcMar>
              <w:top w:w="72" w:type="dxa"/>
              <w:left w:w="144" w:type="dxa"/>
              <w:bottom w:w="72" w:type="dxa"/>
              <w:right w:w="144" w:type="dxa"/>
            </w:tcMar>
            <w:vAlign w:val="center"/>
            <w:hideMark/>
          </w:tcPr>
          <w:p w14:paraId="6D01AF51" w14:textId="77777777" w:rsidR="00DC232F" w:rsidRDefault="00DC232F" w:rsidP="00DC232F">
            <w:pPr>
              <w:rPr>
                <w:rFonts w:ascii="Arial" w:hAnsi="Arial" w:cs="Arial"/>
                <w:sz w:val="36"/>
                <w:szCs w:val="36"/>
              </w:rPr>
            </w:pPr>
            <w:r>
              <w:rPr>
                <w:color w:val="000000"/>
                <w:sz w:val="24"/>
                <w:szCs w:val="24"/>
              </w:rPr>
              <w:t>77</w:t>
            </w:r>
          </w:p>
        </w:tc>
        <w:tc>
          <w:tcPr>
            <w:tcW w:w="775" w:type="dxa"/>
            <w:tcBorders>
              <w:top w:val="nil"/>
              <w:left w:val="nil"/>
              <w:bottom w:val="single" w:sz="8" w:space="0" w:color="000000"/>
              <w:right w:val="single" w:sz="18" w:space="0" w:color="000000"/>
            </w:tcBorders>
            <w:shd w:val="clear" w:color="auto" w:fill="FCC132"/>
            <w:tcMar>
              <w:top w:w="72" w:type="dxa"/>
              <w:left w:w="144" w:type="dxa"/>
              <w:bottom w:w="72" w:type="dxa"/>
              <w:right w:w="144" w:type="dxa"/>
            </w:tcMar>
            <w:vAlign w:val="center"/>
            <w:hideMark/>
          </w:tcPr>
          <w:p w14:paraId="74AF9C07" w14:textId="77777777" w:rsidR="00DC232F" w:rsidRDefault="00DC232F" w:rsidP="00DC232F">
            <w:pPr>
              <w:rPr>
                <w:rFonts w:ascii="Arial" w:hAnsi="Arial" w:cs="Arial"/>
                <w:sz w:val="36"/>
                <w:szCs w:val="36"/>
              </w:rPr>
            </w:pPr>
            <w:r>
              <w:rPr>
                <w:color w:val="000000"/>
                <w:sz w:val="24"/>
                <w:szCs w:val="24"/>
              </w:rPr>
              <w:t>70</w:t>
            </w:r>
          </w:p>
        </w:tc>
      </w:tr>
      <w:tr w:rsidR="00DC232F" w14:paraId="51BE2A4A" w14:textId="77777777" w:rsidTr="00DC232F">
        <w:trPr>
          <w:trHeight w:val="264"/>
        </w:trPr>
        <w:tc>
          <w:tcPr>
            <w:tcW w:w="1059" w:type="dxa"/>
            <w:tcBorders>
              <w:top w:val="nil"/>
              <w:left w:val="single" w:sz="18" w:space="0" w:color="000000"/>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2919F72D" w14:textId="77777777" w:rsidR="00DC232F" w:rsidRDefault="00DC232F" w:rsidP="00DC232F">
            <w:pPr>
              <w:jc w:val="center"/>
              <w:rPr>
                <w:rFonts w:ascii="Arial" w:hAnsi="Arial" w:cs="Arial"/>
                <w:sz w:val="36"/>
                <w:szCs w:val="36"/>
              </w:rPr>
            </w:pPr>
            <w:r>
              <w:rPr>
                <w:b/>
                <w:bCs/>
                <w:color w:val="000000"/>
                <w:sz w:val="20"/>
                <w:szCs w:val="20"/>
              </w:rPr>
              <w:t>TOTAL</w:t>
            </w:r>
          </w:p>
          <w:p w14:paraId="642C3CA2" w14:textId="77777777" w:rsidR="00DC232F" w:rsidRDefault="00DC232F" w:rsidP="00DC232F">
            <w:pPr>
              <w:jc w:val="center"/>
              <w:rPr>
                <w:rFonts w:ascii="Arial" w:hAnsi="Arial" w:cs="Arial"/>
                <w:sz w:val="36"/>
                <w:szCs w:val="36"/>
              </w:rPr>
            </w:pPr>
            <w:r>
              <w:rPr>
                <w:b/>
                <w:bCs/>
                <w:color w:val="000000"/>
                <w:sz w:val="20"/>
                <w:szCs w:val="20"/>
              </w:rPr>
              <w:t>PSY</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101EF10A" w14:textId="77777777" w:rsidR="00DC232F" w:rsidRDefault="00DC232F" w:rsidP="00DC232F">
            <w:pPr>
              <w:rPr>
                <w:rFonts w:ascii="Arial" w:hAnsi="Arial" w:cs="Arial"/>
                <w:sz w:val="36"/>
                <w:szCs w:val="36"/>
              </w:rPr>
            </w:pPr>
            <w:r>
              <w:rPr>
                <w:color w:val="000000"/>
                <w:sz w:val="24"/>
                <w:szCs w:val="24"/>
              </w:rPr>
              <w:t>831</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0E11CC7A" w14:textId="77777777" w:rsidR="00DC232F" w:rsidRDefault="00DC232F" w:rsidP="00DC232F">
            <w:pPr>
              <w:rPr>
                <w:rFonts w:ascii="Arial" w:hAnsi="Arial" w:cs="Arial"/>
                <w:sz w:val="36"/>
                <w:szCs w:val="36"/>
              </w:rPr>
            </w:pPr>
            <w:r>
              <w:rPr>
                <w:color w:val="000000"/>
                <w:sz w:val="24"/>
                <w:szCs w:val="24"/>
              </w:rPr>
              <w:t>849</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5BDE0E81" w14:textId="77777777" w:rsidR="00DC232F" w:rsidRDefault="00DC232F" w:rsidP="00DC232F">
            <w:pPr>
              <w:rPr>
                <w:rFonts w:ascii="Arial" w:hAnsi="Arial" w:cs="Arial"/>
                <w:sz w:val="36"/>
                <w:szCs w:val="36"/>
              </w:rPr>
            </w:pPr>
            <w:r>
              <w:rPr>
                <w:color w:val="000000"/>
                <w:sz w:val="24"/>
                <w:szCs w:val="24"/>
              </w:rPr>
              <w:t>794</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70DF4ED1" w14:textId="77777777" w:rsidR="00DC232F" w:rsidRDefault="00DC232F" w:rsidP="00DC232F">
            <w:pPr>
              <w:rPr>
                <w:rFonts w:ascii="Arial" w:hAnsi="Arial" w:cs="Arial"/>
                <w:sz w:val="36"/>
                <w:szCs w:val="36"/>
              </w:rPr>
            </w:pPr>
            <w:r>
              <w:rPr>
                <w:color w:val="000000"/>
                <w:sz w:val="24"/>
                <w:szCs w:val="24"/>
              </w:rPr>
              <w:t>808</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41DF8D9B" w14:textId="77777777" w:rsidR="00DC232F" w:rsidRDefault="00DC232F" w:rsidP="00DC232F">
            <w:pPr>
              <w:rPr>
                <w:rFonts w:ascii="Arial" w:hAnsi="Arial" w:cs="Arial"/>
                <w:sz w:val="36"/>
                <w:szCs w:val="36"/>
              </w:rPr>
            </w:pPr>
            <w:r>
              <w:rPr>
                <w:color w:val="000000"/>
                <w:sz w:val="24"/>
                <w:szCs w:val="24"/>
              </w:rPr>
              <w:t>753</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38483984" w14:textId="77777777" w:rsidR="00DC232F" w:rsidRDefault="00DC232F" w:rsidP="00DC232F">
            <w:pPr>
              <w:rPr>
                <w:rFonts w:ascii="Arial" w:hAnsi="Arial" w:cs="Arial"/>
                <w:sz w:val="36"/>
                <w:szCs w:val="36"/>
              </w:rPr>
            </w:pPr>
            <w:r>
              <w:rPr>
                <w:color w:val="000000"/>
                <w:sz w:val="24"/>
                <w:szCs w:val="24"/>
              </w:rPr>
              <w:t>752</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45D35E5C" w14:textId="77777777" w:rsidR="00DC232F" w:rsidRDefault="00DC232F" w:rsidP="00DC232F">
            <w:pPr>
              <w:rPr>
                <w:rFonts w:ascii="Arial" w:hAnsi="Arial" w:cs="Arial"/>
                <w:sz w:val="36"/>
                <w:szCs w:val="36"/>
              </w:rPr>
            </w:pPr>
            <w:r>
              <w:rPr>
                <w:color w:val="000000"/>
                <w:sz w:val="24"/>
                <w:szCs w:val="24"/>
              </w:rPr>
              <w:t>787</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58D7CE5B" w14:textId="77777777" w:rsidR="00DC232F" w:rsidRDefault="00DC232F" w:rsidP="00DC232F">
            <w:pPr>
              <w:rPr>
                <w:rFonts w:ascii="Arial" w:hAnsi="Arial" w:cs="Arial"/>
                <w:sz w:val="36"/>
                <w:szCs w:val="36"/>
              </w:rPr>
            </w:pPr>
            <w:r>
              <w:rPr>
                <w:color w:val="000000"/>
                <w:sz w:val="24"/>
                <w:szCs w:val="24"/>
              </w:rPr>
              <w:t>646</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6A145837" w14:textId="77777777" w:rsidR="00DC232F" w:rsidRDefault="00DC232F" w:rsidP="00DC232F">
            <w:pPr>
              <w:rPr>
                <w:rFonts w:ascii="Arial" w:hAnsi="Arial" w:cs="Arial"/>
                <w:sz w:val="36"/>
                <w:szCs w:val="36"/>
              </w:rPr>
            </w:pPr>
            <w:r>
              <w:rPr>
                <w:color w:val="000000"/>
                <w:sz w:val="24"/>
                <w:szCs w:val="24"/>
              </w:rPr>
              <w:t>683</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29892A0C" w14:textId="77777777" w:rsidR="00DC232F" w:rsidRDefault="00DC232F" w:rsidP="00DC232F">
            <w:pPr>
              <w:rPr>
                <w:rFonts w:ascii="Arial" w:hAnsi="Arial" w:cs="Arial"/>
                <w:sz w:val="36"/>
                <w:szCs w:val="36"/>
              </w:rPr>
            </w:pPr>
            <w:r>
              <w:rPr>
                <w:color w:val="000000"/>
                <w:sz w:val="24"/>
                <w:szCs w:val="24"/>
              </w:rPr>
              <w:t>732</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0E1ECFB3" w14:textId="77777777" w:rsidR="00DC232F" w:rsidRDefault="00DC232F" w:rsidP="00DC232F">
            <w:pPr>
              <w:rPr>
                <w:rFonts w:ascii="Arial" w:hAnsi="Arial" w:cs="Arial"/>
                <w:sz w:val="36"/>
                <w:szCs w:val="36"/>
              </w:rPr>
            </w:pPr>
            <w:r>
              <w:rPr>
                <w:color w:val="000000"/>
                <w:sz w:val="24"/>
                <w:szCs w:val="24"/>
              </w:rPr>
              <w:t>663</w:t>
            </w:r>
          </w:p>
        </w:tc>
        <w:tc>
          <w:tcPr>
            <w:tcW w:w="851" w:type="dxa"/>
            <w:tcBorders>
              <w:top w:val="nil"/>
              <w:left w:val="nil"/>
              <w:bottom w:val="single" w:sz="18" w:space="0" w:color="000000"/>
              <w:right w:val="single" w:sz="8" w:space="0" w:color="000000"/>
            </w:tcBorders>
            <w:shd w:val="clear" w:color="auto" w:fill="FCC132"/>
            <w:tcMar>
              <w:top w:w="72" w:type="dxa"/>
              <w:left w:w="144" w:type="dxa"/>
              <w:bottom w:w="72" w:type="dxa"/>
              <w:right w:w="144" w:type="dxa"/>
            </w:tcMar>
            <w:vAlign w:val="center"/>
            <w:hideMark/>
          </w:tcPr>
          <w:p w14:paraId="4F12C87D" w14:textId="77777777" w:rsidR="00DC232F" w:rsidRDefault="00DC232F" w:rsidP="00DC232F">
            <w:pPr>
              <w:rPr>
                <w:rFonts w:ascii="Arial" w:hAnsi="Arial" w:cs="Arial"/>
                <w:sz w:val="36"/>
                <w:szCs w:val="36"/>
              </w:rPr>
            </w:pPr>
            <w:r>
              <w:rPr>
                <w:color w:val="000000"/>
                <w:sz w:val="24"/>
                <w:szCs w:val="24"/>
              </w:rPr>
              <w:t>760</w:t>
            </w:r>
          </w:p>
        </w:tc>
        <w:tc>
          <w:tcPr>
            <w:tcW w:w="775" w:type="dxa"/>
            <w:tcBorders>
              <w:top w:val="nil"/>
              <w:left w:val="nil"/>
              <w:bottom w:val="single" w:sz="18" w:space="0" w:color="000000"/>
              <w:right w:val="single" w:sz="18" w:space="0" w:color="000000"/>
            </w:tcBorders>
            <w:shd w:val="clear" w:color="auto" w:fill="FCC132"/>
            <w:tcMar>
              <w:top w:w="72" w:type="dxa"/>
              <w:left w:w="144" w:type="dxa"/>
              <w:bottom w:w="72" w:type="dxa"/>
              <w:right w:w="144" w:type="dxa"/>
            </w:tcMar>
            <w:vAlign w:val="center"/>
            <w:hideMark/>
          </w:tcPr>
          <w:p w14:paraId="1EA241AC" w14:textId="77777777" w:rsidR="00DC232F" w:rsidRDefault="00DC232F" w:rsidP="00DC232F">
            <w:pPr>
              <w:rPr>
                <w:rFonts w:ascii="Arial" w:hAnsi="Arial" w:cs="Arial"/>
                <w:sz w:val="36"/>
                <w:szCs w:val="36"/>
              </w:rPr>
            </w:pPr>
            <w:r>
              <w:rPr>
                <w:color w:val="000000"/>
                <w:sz w:val="24"/>
                <w:szCs w:val="24"/>
              </w:rPr>
              <w:t>755</w:t>
            </w:r>
          </w:p>
        </w:tc>
      </w:tr>
    </w:tbl>
    <w:p w14:paraId="1EE77AE7" w14:textId="7142A408" w:rsidR="00C04A5C" w:rsidRPr="005F7BD9" w:rsidRDefault="00DC232F" w:rsidP="00DC23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04A5C" w:rsidRPr="005F7BD9">
        <w:rPr>
          <w:rFonts w:ascii="Times New Roman" w:eastAsia="Times New Roman" w:hAnsi="Times New Roman" w:cs="Times New Roman"/>
          <w:sz w:val="24"/>
          <w:szCs w:val="24"/>
        </w:rPr>
        <w:t>ndividuals often experience substance abuse and mental illness simultaneously, and although it’s not always clear which one came first, the two are closely related. The presence of a mental disorder and a substance abuse disorder is called a coexisting condition and the two are closely related.  According to the Substance Abuse and Mental Health Services Administration’s (SAMHSA’S) 2014 National Survey on Drug Use and Health, an estimated 7.9 people had both a mental disorder and substance use disorder.</w:t>
      </w:r>
      <w:r w:rsidR="00C04A5C" w:rsidRPr="005F7BD9">
        <w:rPr>
          <w:rFonts w:ascii="Times New Roman" w:eastAsia="Times New Roman" w:hAnsi="Times New Roman" w:cs="Times New Roman"/>
          <w:sz w:val="24"/>
          <w:szCs w:val="24"/>
          <w:bdr w:val="none" w:sz="0" w:space="0" w:color="auto" w:frame="1"/>
          <w:vertAlign w:val="superscript"/>
        </w:rPr>
        <w:t xml:space="preserve"> </w:t>
      </w:r>
      <w:r w:rsidR="00C04A5C" w:rsidRPr="005F7BD9">
        <w:rPr>
          <w:rFonts w:ascii="Times New Roman" w:eastAsia="Times New Roman" w:hAnsi="Times New Roman" w:cs="Times New Roman"/>
          <w:sz w:val="24"/>
          <w:szCs w:val="24"/>
        </w:rPr>
        <w:t xml:space="preserve"> Additionally, in state prisons, 73 percent of women and 55 percent of men have at least one mental health problem.  Substance abuse and mental disorders may coexist in these environments because they share many risk factors, including:</w:t>
      </w:r>
    </w:p>
    <w:p w14:paraId="3DCE20E1" w14:textId="74A20531" w:rsidR="00C04A5C" w:rsidRPr="005F7BD9" w:rsidRDefault="00C04A5C" w:rsidP="00C04A5C">
      <w:pPr>
        <w:pStyle w:val="ListParagraph"/>
        <w:numPr>
          <w:ilvl w:val="0"/>
          <w:numId w:val="4"/>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Experiencing traumatic events in childhood or adolescence</w:t>
      </w:r>
    </w:p>
    <w:p w14:paraId="06AE2782" w14:textId="5857DEC3" w:rsidR="00C04A5C" w:rsidRPr="005F7BD9" w:rsidRDefault="00C04A5C" w:rsidP="00C04A5C">
      <w:pPr>
        <w:pStyle w:val="ListParagraph"/>
        <w:numPr>
          <w:ilvl w:val="0"/>
          <w:numId w:val="4"/>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Poverty</w:t>
      </w:r>
    </w:p>
    <w:p w14:paraId="3E09B263" w14:textId="61A4315F" w:rsidR="00C04A5C" w:rsidRPr="005F7BD9" w:rsidRDefault="00C04A5C" w:rsidP="00C04A5C">
      <w:pPr>
        <w:pStyle w:val="ListParagraph"/>
        <w:numPr>
          <w:ilvl w:val="0"/>
          <w:numId w:val="4"/>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Witnessing violence or sexual abuse within the home</w:t>
      </w:r>
    </w:p>
    <w:p w14:paraId="3C1D4A2D" w14:textId="0CDC4835" w:rsidR="00C04A5C" w:rsidRPr="005F7BD9" w:rsidRDefault="00C04A5C" w:rsidP="00C04A5C">
      <w:pPr>
        <w:pStyle w:val="ListParagraph"/>
        <w:numPr>
          <w:ilvl w:val="0"/>
          <w:numId w:val="4"/>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Lack of parental stability</w:t>
      </w:r>
    </w:p>
    <w:p w14:paraId="0D450E5E" w14:textId="18EE2B5D" w:rsidR="00C04A5C" w:rsidRPr="005F7BD9" w:rsidRDefault="00C04A5C" w:rsidP="00C04A5C">
      <w:pPr>
        <w:pStyle w:val="ListParagraph"/>
        <w:numPr>
          <w:ilvl w:val="0"/>
          <w:numId w:val="4"/>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Family history of addiction or mental illness</w:t>
      </w:r>
    </w:p>
    <w:p w14:paraId="08BCF4AA" w14:textId="36CFC293" w:rsidR="00C04A5C" w:rsidRPr="005F7BD9" w:rsidRDefault="00C04A5C" w:rsidP="00C04A5C">
      <w:p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In many instances, men and women will resort to drugs and alcohol to numb feelings of anxiety, pain, or fear. Additionally, some will use drugs to cope with the symptoms of the mental illness they may or may not know they have.  But how do these individuals end up in jail? Like my brother, some men and women will turn to property crime, prostitution, or other illegal activities to pay for their addiction. These crimes frequently escalate into violent offenses and they wind up in jail, with no access to a drug or alcohol rehabilitation program for their mental health problems or substance abuse problems.</w:t>
      </w:r>
    </w:p>
    <w:p w14:paraId="4026DB07" w14:textId="77777777" w:rsidR="00C04A5C" w:rsidRPr="005F7BD9" w:rsidRDefault="00C04A5C" w:rsidP="00C04A5C">
      <w:pPr>
        <w:shd w:val="clear" w:color="auto" w:fill="FFFFFF"/>
        <w:spacing w:after="0" w:line="480" w:lineRule="auto"/>
        <w:ind w:firstLine="720"/>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The Sandra Bland Act directly addresses one of the major problems within the criminal justice system. Currently, there is a lack of protocol for the proper screening and assessing of incarcerated individuals to determine whether or not they need treatment for a mental health or substance abuse problem.  According to SAMHSA, an effective screening process within the criminal justice system should include the following components:</w:t>
      </w:r>
    </w:p>
    <w:p w14:paraId="64C4C48C" w14:textId="77777777" w:rsidR="00C04A5C" w:rsidRPr="005F7BD9" w:rsidRDefault="00C04A5C" w:rsidP="00C04A5C">
      <w:pPr>
        <w:pStyle w:val="ListParagraph"/>
        <w:numPr>
          <w:ilvl w:val="0"/>
          <w:numId w:val="5"/>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Entry points should require routine screenings for incarcerated individuals</w:t>
      </w:r>
    </w:p>
    <w:p w14:paraId="77FF8E5D" w14:textId="77777777" w:rsidR="00C04A5C" w:rsidRPr="005F7BD9" w:rsidRDefault="00C04A5C" w:rsidP="00C04A5C">
      <w:pPr>
        <w:pStyle w:val="ListParagraph"/>
        <w:numPr>
          <w:ilvl w:val="0"/>
          <w:numId w:val="5"/>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Standardized instruments should be used to determine if an individual needs to return for a follow-up assessment</w:t>
      </w:r>
    </w:p>
    <w:p w14:paraId="6D124F26" w14:textId="77777777" w:rsidR="00C04A5C" w:rsidRPr="005F7BD9" w:rsidRDefault="00C04A5C" w:rsidP="00C04A5C">
      <w:pPr>
        <w:pStyle w:val="ListParagraph"/>
        <w:numPr>
          <w:ilvl w:val="0"/>
          <w:numId w:val="5"/>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Facilities should have trained staff to implement and manage the screening process</w:t>
      </w:r>
    </w:p>
    <w:p w14:paraId="6ED69735" w14:textId="77777777" w:rsidR="00C04A5C" w:rsidRPr="005F7BD9" w:rsidRDefault="00C04A5C" w:rsidP="00C04A5C">
      <w:pPr>
        <w:pStyle w:val="ListParagraph"/>
        <w:numPr>
          <w:ilvl w:val="0"/>
          <w:numId w:val="5"/>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Staff should have a planned and appropriate response for incarcerated individuals who are experiencing a behavioral health crisis</w:t>
      </w:r>
    </w:p>
    <w:p w14:paraId="0A0B6E69" w14:textId="3353A989" w:rsidR="00C04A5C" w:rsidRPr="005F7BD9" w:rsidRDefault="00C04A5C" w:rsidP="00C04A5C">
      <w:pPr>
        <w:pStyle w:val="ListParagraph"/>
        <w:numPr>
          <w:ilvl w:val="0"/>
          <w:numId w:val="5"/>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Accurate healthcare records should be kept by the agency performing the screenings</w:t>
      </w:r>
    </w:p>
    <w:p w14:paraId="4246F3D5" w14:textId="3D416F30" w:rsidR="00C04A5C" w:rsidRPr="005F7BD9" w:rsidRDefault="00C04A5C" w:rsidP="00C04A5C">
      <w:pPr>
        <w:shd w:val="clear" w:color="auto" w:fill="FFFFFF"/>
        <w:spacing w:after="0" w:line="480" w:lineRule="auto"/>
        <w:ind w:firstLine="720"/>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Research shows that integrated treatment is an effective approach to treating clients who suffer from substance abuse problems and disorders such as depression and anxiety. Therefore, individuals suffering from coexisting conditions (including those who are incarcerated) should be treated with an integrated approach that addresses both the substance abuse and the mental disorder(s).  The main benefits of integrated drug and alcohol rehab programs are that they are associated with lower costs and better outcomes.  These outcomes may include:</w:t>
      </w:r>
    </w:p>
    <w:p w14:paraId="39DBBE60" w14:textId="77777777" w:rsidR="00C04A5C" w:rsidRPr="005F7BD9" w:rsidRDefault="00C04A5C" w:rsidP="00C04A5C">
      <w:pPr>
        <w:pStyle w:val="ListParagraph"/>
        <w:numPr>
          <w:ilvl w:val="0"/>
          <w:numId w:val="6"/>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Higher quality of life</w:t>
      </w:r>
    </w:p>
    <w:p w14:paraId="690EC1DD" w14:textId="77777777" w:rsidR="00C04A5C" w:rsidRPr="005F7BD9" w:rsidRDefault="00C04A5C" w:rsidP="00C04A5C">
      <w:pPr>
        <w:pStyle w:val="ListParagraph"/>
        <w:numPr>
          <w:ilvl w:val="0"/>
          <w:numId w:val="6"/>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Improved functioning</w:t>
      </w:r>
    </w:p>
    <w:p w14:paraId="0296BF12" w14:textId="77777777" w:rsidR="00C04A5C" w:rsidRPr="005F7BD9" w:rsidRDefault="00C04A5C" w:rsidP="00C04A5C">
      <w:pPr>
        <w:pStyle w:val="ListParagraph"/>
        <w:numPr>
          <w:ilvl w:val="0"/>
          <w:numId w:val="6"/>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Reduced substance abuse</w:t>
      </w:r>
    </w:p>
    <w:p w14:paraId="74A37D1A" w14:textId="581A435A" w:rsidR="00C04A5C" w:rsidRPr="005F7BD9" w:rsidRDefault="00C04A5C" w:rsidP="00C04A5C">
      <w:pPr>
        <w:pStyle w:val="ListParagraph"/>
        <w:numPr>
          <w:ilvl w:val="0"/>
          <w:numId w:val="6"/>
        </w:num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Decreased hospitalization and arrests</w:t>
      </w:r>
    </w:p>
    <w:p w14:paraId="7BD58CA0" w14:textId="2181C84B" w:rsidR="00C04A5C" w:rsidRPr="005F7BD9" w:rsidRDefault="00C04A5C" w:rsidP="00C04A5C">
      <w:pPr>
        <w:shd w:val="clear" w:color="auto" w:fill="FFFFFF"/>
        <w:spacing w:after="0" w:line="480" w:lineRule="auto"/>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In my opinion, integrated treatment within jails and, after release, within alcohol and drug rehab centers should involve integrated medications for both mental health problems and substance abuse issues (when applicable) and use an appropriate blend of behavioral therapies.  Laws such as the recently implemented Sandra Bland Act are stirring more discussion about the need for substance abuse and mental health problems within the criminal justice system. This particular piece of legislation may help to improve access to rehabilitation centers after release for this type of treatment and subsequently protect incarcerated individuals from the dangerous consequences of their own behavioral health crises or those of others.</w:t>
      </w:r>
    </w:p>
    <w:p w14:paraId="4A80D1D5" w14:textId="45AD20A8" w:rsidR="00C04A5C" w:rsidRPr="005F7BD9" w:rsidRDefault="00C04A5C" w:rsidP="00C04A5C">
      <w:pPr>
        <w:shd w:val="clear" w:color="auto" w:fill="FFFFFF"/>
        <w:spacing w:after="0" w:line="480" w:lineRule="auto"/>
        <w:ind w:firstLine="720"/>
        <w:textAlignment w:val="baseline"/>
        <w:rPr>
          <w:rFonts w:ascii="Times New Roman" w:eastAsia="Times New Roman" w:hAnsi="Times New Roman" w:cs="Times New Roman"/>
          <w:sz w:val="24"/>
          <w:szCs w:val="24"/>
        </w:rPr>
      </w:pPr>
      <w:r w:rsidRPr="005F7BD9">
        <w:rPr>
          <w:rFonts w:ascii="Times New Roman" w:eastAsia="Times New Roman" w:hAnsi="Times New Roman" w:cs="Times New Roman"/>
          <w:sz w:val="24"/>
          <w:szCs w:val="24"/>
        </w:rPr>
        <w:t xml:space="preserve">Regardless of this new law in Texas, those who have already been released from jail may not have ever received the addiction treatment and recovery services they needed to overcome their addiction.  Somehow, it is supposed that everything will work out for the recently released, mentally impaired person.  All we can continue to do is make sure the information is available for those that are seeking help for themselves or their loved ones.  The National Alliance on Mental Illness (NAMI) is one such resource that provides updated information on drug and alcohol treatment, breaking news, advocacy, and support.  </w:t>
      </w:r>
      <w:r w:rsidRPr="005F7BD9">
        <w:rPr>
          <w:rFonts w:ascii="Times New Roman" w:hAnsi="Times New Roman" w:cs="Times New Roman"/>
          <w:sz w:val="24"/>
          <w:szCs w:val="24"/>
          <w:shd w:val="clear" w:color="auto" w:fill="FFFFFF"/>
        </w:rPr>
        <w:t>There is no solution available that is going to be the be-all end-all solution to the problem.  It is going to take an ongoing collaborative effort between the inmates, families, communities, cities, counties, and the state to deal with this as we go forward, so I think there is still a lot more work to be done.</w:t>
      </w:r>
    </w:p>
    <w:p w14:paraId="1F3E3E00" w14:textId="77777777" w:rsidR="00D36D04" w:rsidRPr="005F7BD9" w:rsidRDefault="00D36D04" w:rsidP="00C04A5C">
      <w:pPr>
        <w:spacing w:line="480" w:lineRule="auto"/>
        <w:jc w:val="both"/>
        <w:rPr>
          <w:rFonts w:ascii="Times New Roman" w:hAnsi="Times New Roman" w:cs="Times New Roman"/>
          <w:sz w:val="24"/>
          <w:szCs w:val="24"/>
        </w:rPr>
      </w:pPr>
    </w:p>
    <w:p w14:paraId="31DD4E15" w14:textId="77777777" w:rsidR="00380ED3" w:rsidRPr="005F7BD9" w:rsidRDefault="00380ED3" w:rsidP="006F5B1D">
      <w:pPr>
        <w:spacing w:line="480" w:lineRule="auto"/>
        <w:jc w:val="both"/>
        <w:rPr>
          <w:rFonts w:ascii="Times New Roman" w:hAnsi="Times New Roman" w:cs="Times New Roman"/>
          <w:sz w:val="24"/>
          <w:szCs w:val="24"/>
        </w:rPr>
      </w:pPr>
    </w:p>
    <w:p w14:paraId="12094B6E" w14:textId="7F1D7EBD" w:rsidR="006A5EE3" w:rsidRPr="005F7BD9" w:rsidRDefault="006A5EE3" w:rsidP="006F5B1D">
      <w:pPr>
        <w:spacing w:line="480" w:lineRule="auto"/>
        <w:jc w:val="both"/>
        <w:rPr>
          <w:rFonts w:ascii="Times New Roman" w:hAnsi="Times New Roman" w:cs="Times New Roman"/>
          <w:sz w:val="24"/>
          <w:szCs w:val="24"/>
        </w:rPr>
      </w:pPr>
    </w:p>
    <w:p w14:paraId="29942693" w14:textId="77777777" w:rsidR="006A5EE3" w:rsidRPr="005F7BD9" w:rsidRDefault="006A5EE3">
      <w:pPr>
        <w:rPr>
          <w:rFonts w:ascii="Times New Roman" w:hAnsi="Times New Roman" w:cs="Times New Roman"/>
          <w:sz w:val="24"/>
          <w:szCs w:val="24"/>
        </w:rPr>
      </w:pPr>
      <w:r w:rsidRPr="005F7BD9">
        <w:rPr>
          <w:rFonts w:ascii="Times New Roman" w:hAnsi="Times New Roman" w:cs="Times New Roman"/>
          <w:sz w:val="24"/>
          <w:szCs w:val="24"/>
        </w:rPr>
        <w:br w:type="page"/>
      </w:r>
    </w:p>
    <w:p w14:paraId="12270CAA" w14:textId="03B5AD21" w:rsidR="00711DF8" w:rsidRPr="005F7BD9" w:rsidRDefault="006A5EE3" w:rsidP="006F5B1D">
      <w:pPr>
        <w:spacing w:line="480" w:lineRule="auto"/>
        <w:jc w:val="both"/>
        <w:rPr>
          <w:rFonts w:ascii="Times New Roman" w:hAnsi="Times New Roman" w:cs="Times New Roman"/>
          <w:b/>
          <w:sz w:val="24"/>
          <w:szCs w:val="24"/>
        </w:rPr>
      </w:pPr>
      <w:r w:rsidRPr="005F7BD9">
        <w:rPr>
          <w:rFonts w:ascii="Times New Roman" w:hAnsi="Times New Roman" w:cs="Times New Roman"/>
          <w:b/>
          <w:sz w:val="24"/>
          <w:szCs w:val="24"/>
        </w:rPr>
        <w:t>References</w:t>
      </w:r>
    </w:p>
    <w:p w14:paraId="0EEC6708" w14:textId="12F97577" w:rsidR="00BB1BCD" w:rsidRPr="005F7BD9" w:rsidRDefault="002A4770" w:rsidP="006F5B1D">
      <w:pPr>
        <w:spacing w:line="480" w:lineRule="auto"/>
        <w:jc w:val="both"/>
        <w:rPr>
          <w:rFonts w:ascii="Times New Roman" w:hAnsi="Times New Roman" w:cs="Times New Roman"/>
          <w:sz w:val="24"/>
          <w:szCs w:val="24"/>
        </w:rPr>
      </w:pPr>
      <w:hyperlink r:id="rId10" w:history="1">
        <w:r w:rsidR="006C553E" w:rsidRPr="005F7BD9">
          <w:rPr>
            <w:rStyle w:val="Hyperlink"/>
            <w:rFonts w:ascii="Times New Roman" w:hAnsi="Times New Roman" w:cs="Times New Roman"/>
            <w:color w:val="auto"/>
            <w:sz w:val="24"/>
            <w:szCs w:val="24"/>
          </w:rPr>
          <w:t>http://tdcj.state.tx.us/</w:t>
        </w:r>
      </w:hyperlink>
    </w:p>
    <w:p w14:paraId="3398B071" w14:textId="322B819A" w:rsidR="006A5EE3" w:rsidRPr="005F7BD9" w:rsidRDefault="002A4770" w:rsidP="006F5B1D">
      <w:pPr>
        <w:spacing w:line="480" w:lineRule="auto"/>
        <w:jc w:val="both"/>
        <w:rPr>
          <w:rFonts w:ascii="Times New Roman" w:hAnsi="Times New Roman" w:cs="Times New Roman"/>
          <w:sz w:val="24"/>
          <w:szCs w:val="24"/>
        </w:rPr>
      </w:pPr>
      <w:hyperlink r:id="rId11" w:history="1">
        <w:r w:rsidR="006A5EE3" w:rsidRPr="005F7BD9">
          <w:rPr>
            <w:rStyle w:val="Hyperlink"/>
            <w:rFonts w:ascii="Times New Roman" w:hAnsi="Times New Roman" w:cs="Times New Roman"/>
            <w:color w:val="auto"/>
            <w:sz w:val="24"/>
            <w:szCs w:val="24"/>
          </w:rPr>
          <w:t>https://www.centerforhealthjournalism.org/2017/02/13/stepping-confront-mental-illness-jails</w:t>
        </w:r>
      </w:hyperlink>
    </w:p>
    <w:p w14:paraId="53E523F9" w14:textId="5E2F8013" w:rsidR="006A5EE3" w:rsidRPr="005F7BD9" w:rsidRDefault="002A4770" w:rsidP="006F5B1D">
      <w:pPr>
        <w:spacing w:line="480" w:lineRule="auto"/>
        <w:jc w:val="both"/>
        <w:rPr>
          <w:rFonts w:ascii="Times New Roman" w:hAnsi="Times New Roman" w:cs="Times New Roman"/>
          <w:sz w:val="24"/>
          <w:szCs w:val="24"/>
        </w:rPr>
      </w:pPr>
      <w:hyperlink r:id="rId12" w:history="1">
        <w:r w:rsidR="00BB1BCD" w:rsidRPr="005F7BD9">
          <w:rPr>
            <w:rStyle w:val="Hyperlink"/>
            <w:rFonts w:ascii="Times New Roman" w:hAnsi="Times New Roman" w:cs="Times New Roman"/>
            <w:color w:val="auto"/>
            <w:sz w:val="24"/>
            <w:szCs w:val="24"/>
          </w:rPr>
          <w:t>https://www.nami.org/</w:t>
        </w:r>
      </w:hyperlink>
    </w:p>
    <w:p w14:paraId="587DC6B4" w14:textId="77777777" w:rsidR="00BB1BCD" w:rsidRPr="005F7BD9" w:rsidRDefault="00BB1BCD" w:rsidP="006F5B1D">
      <w:pPr>
        <w:spacing w:line="480" w:lineRule="auto"/>
        <w:jc w:val="both"/>
        <w:rPr>
          <w:rFonts w:ascii="Times New Roman" w:hAnsi="Times New Roman" w:cs="Times New Roman"/>
          <w:sz w:val="24"/>
          <w:szCs w:val="24"/>
        </w:rPr>
      </w:pPr>
    </w:p>
    <w:sectPr w:rsidR="00BB1BCD" w:rsidRPr="005F7BD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13E6" w14:textId="77777777" w:rsidR="00F05CDD" w:rsidRDefault="00F05CDD" w:rsidP="00C04A5C">
      <w:pPr>
        <w:spacing w:after="0" w:line="240" w:lineRule="auto"/>
      </w:pPr>
      <w:r>
        <w:separator/>
      </w:r>
    </w:p>
  </w:endnote>
  <w:endnote w:type="continuationSeparator" w:id="0">
    <w:p w14:paraId="4EFA8FC8" w14:textId="77777777" w:rsidR="00F05CDD" w:rsidRDefault="00F05CDD" w:rsidP="00C0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11455"/>
      <w:docPartObj>
        <w:docPartGallery w:val="Page Numbers (Bottom of Page)"/>
        <w:docPartUnique/>
      </w:docPartObj>
    </w:sdtPr>
    <w:sdtEndPr>
      <w:rPr>
        <w:rFonts w:ascii="Times New Roman" w:hAnsi="Times New Roman" w:cs="Times New Roman"/>
        <w:b/>
        <w:color w:val="7F7F7F" w:themeColor="background1" w:themeShade="7F"/>
        <w:spacing w:val="60"/>
        <w:sz w:val="16"/>
        <w:szCs w:val="16"/>
      </w:rPr>
    </w:sdtEndPr>
    <w:sdtContent>
      <w:p w14:paraId="4D4A3263" w14:textId="56A70B41" w:rsidR="00C04A5C" w:rsidRPr="00C04A5C" w:rsidRDefault="00C04A5C">
        <w:pPr>
          <w:pStyle w:val="Footer"/>
          <w:pBdr>
            <w:top w:val="single" w:sz="4" w:space="1" w:color="D9D9D9" w:themeColor="background1" w:themeShade="D9"/>
          </w:pBdr>
          <w:jc w:val="right"/>
          <w:rPr>
            <w:rFonts w:ascii="Times New Roman" w:hAnsi="Times New Roman" w:cs="Times New Roman"/>
            <w:b/>
            <w:sz w:val="16"/>
            <w:szCs w:val="16"/>
          </w:rPr>
        </w:pPr>
        <w:r w:rsidRPr="00C04A5C">
          <w:rPr>
            <w:rFonts w:ascii="Times New Roman" w:hAnsi="Times New Roman" w:cs="Times New Roman"/>
            <w:b/>
            <w:sz w:val="16"/>
            <w:szCs w:val="16"/>
          </w:rPr>
          <w:fldChar w:fldCharType="begin"/>
        </w:r>
        <w:r w:rsidRPr="00C04A5C">
          <w:rPr>
            <w:rFonts w:ascii="Times New Roman" w:hAnsi="Times New Roman" w:cs="Times New Roman"/>
            <w:b/>
            <w:sz w:val="16"/>
            <w:szCs w:val="16"/>
          </w:rPr>
          <w:instrText xml:space="preserve"> PAGE   \* MERGEFORMAT </w:instrText>
        </w:r>
        <w:r w:rsidRPr="00C04A5C">
          <w:rPr>
            <w:rFonts w:ascii="Times New Roman" w:hAnsi="Times New Roman" w:cs="Times New Roman"/>
            <w:b/>
            <w:sz w:val="16"/>
            <w:szCs w:val="16"/>
          </w:rPr>
          <w:fldChar w:fldCharType="separate"/>
        </w:r>
        <w:r w:rsidR="002A4770">
          <w:rPr>
            <w:rFonts w:ascii="Times New Roman" w:hAnsi="Times New Roman" w:cs="Times New Roman"/>
            <w:b/>
            <w:noProof/>
            <w:sz w:val="16"/>
            <w:szCs w:val="16"/>
          </w:rPr>
          <w:t>1</w:t>
        </w:r>
        <w:r w:rsidRPr="00C04A5C">
          <w:rPr>
            <w:rFonts w:ascii="Times New Roman" w:hAnsi="Times New Roman" w:cs="Times New Roman"/>
            <w:b/>
            <w:noProof/>
            <w:sz w:val="16"/>
            <w:szCs w:val="16"/>
          </w:rPr>
          <w:fldChar w:fldCharType="end"/>
        </w:r>
        <w:r w:rsidRPr="00C04A5C">
          <w:rPr>
            <w:rFonts w:ascii="Times New Roman" w:hAnsi="Times New Roman" w:cs="Times New Roman"/>
            <w:b/>
            <w:sz w:val="16"/>
            <w:szCs w:val="16"/>
          </w:rPr>
          <w:t xml:space="preserve"> | </w:t>
        </w:r>
        <w:r w:rsidRPr="00C04A5C">
          <w:rPr>
            <w:rFonts w:ascii="Times New Roman" w:hAnsi="Times New Roman" w:cs="Times New Roman"/>
            <w:b/>
            <w:color w:val="7F7F7F" w:themeColor="background1" w:themeShade="7F"/>
            <w:spacing w:val="60"/>
            <w:sz w:val="16"/>
            <w:szCs w:val="16"/>
          </w:rPr>
          <w:t>Page</w:t>
        </w:r>
      </w:p>
    </w:sdtContent>
  </w:sdt>
  <w:p w14:paraId="3C19C2E8" w14:textId="77777777" w:rsidR="00C04A5C" w:rsidRDefault="00C0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B8324" w14:textId="77777777" w:rsidR="00F05CDD" w:rsidRDefault="00F05CDD" w:rsidP="00C04A5C">
      <w:pPr>
        <w:spacing w:after="0" w:line="240" w:lineRule="auto"/>
      </w:pPr>
      <w:r>
        <w:separator/>
      </w:r>
    </w:p>
  </w:footnote>
  <w:footnote w:type="continuationSeparator" w:id="0">
    <w:p w14:paraId="1D471F7F" w14:textId="77777777" w:rsidR="00F05CDD" w:rsidRDefault="00F05CDD" w:rsidP="00C04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10EC" w14:textId="5CF9BB8A" w:rsidR="005F7BD9" w:rsidRDefault="005F7BD9">
    <w:pPr>
      <w:pStyle w:val="Header"/>
    </w:pPr>
    <w:r>
      <w:t>Rochion Gregg,  City of Austin – Fair Chance Hiring Investigator</w:t>
    </w:r>
  </w:p>
  <w:p w14:paraId="4B766867" w14:textId="684975C9" w:rsidR="005F7BD9" w:rsidRDefault="005F7BD9">
    <w:pPr>
      <w:pStyle w:val="Header"/>
    </w:pPr>
    <w:r>
      <w:t>Austin, Texas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550"/>
    <w:multiLevelType w:val="hybridMultilevel"/>
    <w:tmpl w:val="45B0F8A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F5D73D2"/>
    <w:multiLevelType w:val="multilevel"/>
    <w:tmpl w:val="3AD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4585E"/>
    <w:multiLevelType w:val="hybridMultilevel"/>
    <w:tmpl w:val="A230A5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CC647C"/>
    <w:multiLevelType w:val="hybridMultilevel"/>
    <w:tmpl w:val="621E7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2F7770"/>
    <w:multiLevelType w:val="multilevel"/>
    <w:tmpl w:val="C71059D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5" w15:restartNumberingAfterBreak="0">
    <w:nsid w:val="61E00A83"/>
    <w:multiLevelType w:val="multilevel"/>
    <w:tmpl w:val="0E066B5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CA"/>
    <w:rsid w:val="002A4770"/>
    <w:rsid w:val="002B1F10"/>
    <w:rsid w:val="003378A6"/>
    <w:rsid w:val="00380ED3"/>
    <w:rsid w:val="003954C0"/>
    <w:rsid w:val="0041077E"/>
    <w:rsid w:val="004166CA"/>
    <w:rsid w:val="00416DF5"/>
    <w:rsid w:val="005325C6"/>
    <w:rsid w:val="005F7BD9"/>
    <w:rsid w:val="00627A21"/>
    <w:rsid w:val="006A5EE3"/>
    <w:rsid w:val="006A7FC1"/>
    <w:rsid w:val="006C553E"/>
    <w:rsid w:val="006F5B1D"/>
    <w:rsid w:val="00711DF8"/>
    <w:rsid w:val="0073111A"/>
    <w:rsid w:val="00794646"/>
    <w:rsid w:val="007F26E9"/>
    <w:rsid w:val="00816ED0"/>
    <w:rsid w:val="0099223D"/>
    <w:rsid w:val="00BB1BCD"/>
    <w:rsid w:val="00C04A5C"/>
    <w:rsid w:val="00C36559"/>
    <w:rsid w:val="00D36D04"/>
    <w:rsid w:val="00DC232F"/>
    <w:rsid w:val="00DF6652"/>
    <w:rsid w:val="00F05CDD"/>
    <w:rsid w:val="00F5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D2BE"/>
  <w15:chartTrackingRefBased/>
  <w15:docId w15:val="{7DF24571-E59C-457F-91E6-12878FE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6CA"/>
    <w:rPr>
      <w:color w:val="0000FF"/>
      <w:u w:val="single"/>
    </w:rPr>
  </w:style>
  <w:style w:type="paragraph" w:styleId="NormalWeb">
    <w:name w:val="Normal (Web)"/>
    <w:basedOn w:val="Normal"/>
    <w:uiPriority w:val="99"/>
    <w:unhideWhenUsed/>
    <w:rsid w:val="00380ED3"/>
    <w:rPr>
      <w:rFonts w:ascii="Times New Roman" w:hAnsi="Times New Roman" w:cs="Times New Roman"/>
      <w:sz w:val="24"/>
      <w:szCs w:val="24"/>
    </w:rPr>
  </w:style>
  <w:style w:type="paragraph" w:customStyle="1" w:styleId="Default">
    <w:name w:val="Default"/>
    <w:rsid w:val="0073111A"/>
    <w:pPr>
      <w:autoSpaceDE w:val="0"/>
      <w:autoSpaceDN w:val="0"/>
      <w:adjustRightInd w:val="0"/>
      <w:spacing w:after="0" w:line="240" w:lineRule="auto"/>
    </w:pPr>
    <w:rPr>
      <w:rFonts w:ascii="Museo Sans 300" w:hAnsi="Museo Sans 300" w:cs="Museo Sans 300"/>
      <w:color w:val="000000"/>
      <w:sz w:val="24"/>
      <w:szCs w:val="24"/>
    </w:rPr>
  </w:style>
  <w:style w:type="paragraph" w:styleId="Header">
    <w:name w:val="header"/>
    <w:basedOn w:val="Normal"/>
    <w:link w:val="HeaderChar"/>
    <w:uiPriority w:val="99"/>
    <w:unhideWhenUsed/>
    <w:rsid w:val="00C0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5C"/>
  </w:style>
  <w:style w:type="paragraph" w:styleId="Footer">
    <w:name w:val="footer"/>
    <w:basedOn w:val="Normal"/>
    <w:link w:val="FooterChar"/>
    <w:uiPriority w:val="99"/>
    <w:unhideWhenUsed/>
    <w:rsid w:val="00C0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5C"/>
  </w:style>
  <w:style w:type="paragraph" w:styleId="ListParagraph">
    <w:name w:val="List Paragraph"/>
    <w:basedOn w:val="Normal"/>
    <w:uiPriority w:val="34"/>
    <w:qFormat/>
    <w:rsid w:val="00C04A5C"/>
    <w:pPr>
      <w:ind w:left="720"/>
      <w:contextualSpacing/>
    </w:pPr>
  </w:style>
  <w:style w:type="paragraph" w:styleId="BalloonText">
    <w:name w:val="Balloon Text"/>
    <w:basedOn w:val="Normal"/>
    <w:link w:val="BalloonTextChar"/>
    <w:uiPriority w:val="99"/>
    <w:semiHidden/>
    <w:unhideWhenUsed/>
    <w:rsid w:val="006C5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7096">
      <w:bodyDiv w:val="1"/>
      <w:marLeft w:val="0"/>
      <w:marRight w:val="0"/>
      <w:marTop w:val="0"/>
      <w:marBottom w:val="0"/>
      <w:divBdr>
        <w:top w:val="none" w:sz="0" w:space="0" w:color="auto"/>
        <w:left w:val="none" w:sz="0" w:space="0" w:color="auto"/>
        <w:bottom w:val="none" w:sz="0" w:space="0" w:color="auto"/>
        <w:right w:val="none" w:sz="0" w:space="0" w:color="auto"/>
      </w:divBdr>
    </w:div>
    <w:div w:id="292256699">
      <w:bodyDiv w:val="1"/>
      <w:marLeft w:val="0"/>
      <w:marRight w:val="0"/>
      <w:marTop w:val="0"/>
      <w:marBottom w:val="0"/>
      <w:divBdr>
        <w:top w:val="none" w:sz="0" w:space="0" w:color="auto"/>
        <w:left w:val="none" w:sz="0" w:space="0" w:color="auto"/>
        <w:bottom w:val="none" w:sz="0" w:space="0" w:color="auto"/>
        <w:right w:val="none" w:sz="0" w:space="0" w:color="auto"/>
      </w:divBdr>
    </w:div>
    <w:div w:id="407728228">
      <w:bodyDiv w:val="1"/>
      <w:marLeft w:val="0"/>
      <w:marRight w:val="0"/>
      <w:marTop w:val="0"/>
      <w:marBottom w:val="0"/>
      <w:divBdr>
        <w:top w:val="none" w:sz="0" w:space="0" w:color="auto"/>
        <w:left w:val="none" w:sz="0" w:space="0" w:color="auto"/>
        <w:bottom w:val="none" w:sz="0" w:space="0" w:color="auto"/>
        <w:right w:val="none" w:sz="0" w:space="0" w:color="auto"/>
      </w:divBdr>
      <w:divsChild>
        <w:div w:id="601381852">
          <w:marLeft w:val="0"/>
          <w:marRight w:val="0"/>
          <w:marTop w:val="0"/>
          <w:marBottom w:val="0"/>
          <w:divBdr>
            <w:top w:val="none" w:sz="0" w:space="0" w:color="auto"/>
            <w:left w:val="none" w:sz="0" w:space="0" w:color="auto"/>
            <w:bottom w:val="none" w:sz="0" w:space="0" w:color="auto"/>
            <w:right w:val="none" w:sz="0" w:space="0" w:color="auto"/>
          </w:divBdr>
          <w:divsChild>
            <w:div w:id="202909119">
              <w:marLeft w:val="0"/>
              <w:marRight w:val="0"/>
              <w:marTop w:val="0"/>
              <w:marBottom w:val="0"/>
              <w:divBdr>
                <w:top w:val="none" w:sz="0" w:space="0" w:color="auto"/>
                <w:left w:val="none" w:sz="0" w:space="0" w:color="auto"/>
                <w:bottom w:val="none" w:sz="0" w:space="0" w:color="auto"/>
                <w:right w:val="none" w:sz="0" w:space="0" w:color="auto"/>
              </w:divBdr>
              <w:divsChild>
                <w:div w:id="1471166388">
                  <w:marLeft w:val="0"/>
                  <w:marRight w:val="0"/>
                  <w:marTop w:val="0"/>
                  <w:marBottom w:val="0"/>
                  <w:divBdr>
                    <w:top w:val="none" w:sz="0" w:space="0" w:color="auto"/>
                    <w:left w:val="none" w:sz="0" w:space="0" w:color="auto"/>
                    <w:bottom w:val="none" w:sz="0" w:space="0" w:color="auto"/>
                    <w:right w:val="none" w:sz="0" w:space="0" w:color="auto"/>
                  </w:divBdr>
                  <w:divsChild>
                    <w:div w:id="59064944">
                      <w:marLeft w:val="-225"/>
                      <w:marRight w:val="-225"/>
                      <w:marTop w:val="0"/>
                      <w:marBottom w:val="0"/>
                      <w:divBdr>
                        <w:top w:val="none" w:sz="0" w:space="0" w:color="auto"/>
                        <w:left w:val="none" w:sz="0" w:space="0" w:color="auto"/>
                        <w:bottom w:val="none" w:sz="0" w:space="0" w:color="auto"/>
                        <w:right w:val="none" w:sz="0" w:space="0" w:color="auto"/>
                      </w:divBdr>
                      <w:divsChild>
                        <w:div w:id="1404260905">
                          <w:marLeft w:val="0"/>
                          <w:marRight w:val="0"/>
                          <w:marTop w:val="0"/>
                          <w:marBottom w:val="0"/>
                          <w:divBdr>
                            <w:top w:val="none" w:sz="0" w:space="0" w:color="auto"/>
                            <w:left w:val="none" w:sz="0" w:space="0" w:color="auto"/>
                            <w:bottom w:val="none" w:sz="0" w:space="0" w:color="auto"/>
                            <w:right w:val="none" w:sz="0" w:space="0" w:color="auto"/>
                          </w:divBdr>
                          <w:divsChild>
                            <w:div w:id="840706977">
                              <w:marLeft w:val="-225"/>
                              <w:marRight w:val="-225"/>
                              <w:marTop w:val="0"/>
                              <w:marBottom w:val="0"/>
                              <w:divBdr>
                                <w:top w:val="none" w:sz="0" w:space="0" w:color="auto"/>
                                <w:left w:val="none" w:sz="0" w:space="0" w:color="auto"/>
                                <w:bottom w:val="none" w:sz="0" w:space="0" w:color="auto"/>
                                <w:right w:val="none" w:sz="0" w:space="0" w:color="auto"/>
                              </w:divBdr>
                              <w:divsChild>
                                <w:div w:id="1709451568">
                                  <w:marLeft w:val="0"/>
                                  <w:marRight w:val="0"/>
                                  <w:marTop w:val="0"/>
                                  <w:marBottom w:val="0"/>
                                  <w:divBdr>
                                    <w:top w:val="none" w:sz="0" w:space="0" w:color="auto"/>
                                    <w:left w:val="none" w:sz="0" w:space="0" w:color="auto"/>
                                    <w:bottom w:val="none" w:sz="0" w:space="0" w:color="auto"/>
                                    <w:right w:val="none" w:sz="0" w:space="0" w:color="auto"/>
                                  </w:divBdr>
                                  <w:divsChild>
                                    <w:div w:id="185146473">
                                      <w:marLeft w:val="0"/>
                                      <w:marRight w:val="0"/>
                                      <w:marTop w:val="0"/>
                                      <w:marBottom w:val="150"/>
                                      <w:divBdr>
                                        <w:top w:val="none" w:sz="0" w:space="0" w:color="auto"/>
                                        <w:left w:val="none" w:sz="0" w:space="0" w:color="auto"/>
                                        <w:bottom w:val="none" w:sz="0" w:space="0" w:color="auto"/>
                                        <w:right w:val="none" w:sz="0" w:space="0" w:color="auto"/>
                                      </w:divBdr>
                                      <w:divsChild>
                                        <w:div w:id="382098412">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022783945">
      <w:bodyDiv w:val="1"/>
      <w:marLeft w:val="0"/>
      <w:marRight w:val="0"/>
      <w:marTop w:val="0"/>
      <w:marBottom w:val="0"/>
      <w:divBdr>
        <w:top w:val="none" w:sz="0" w:space="0" w:color="auto"/>
        <w:left w:val="none" w:sz="0" w:space="0" w:color="auto"/>
        <w:bottom w:val="none" w:sz="0" w:space="0" w:color="auto"/>
        <w:right w:val="none" w:sz="0" w:space="0" w:color="auto"/>
      </w:divBdr>
    </w:div>
    <w:div w:id="1602378578">
      <w:bodyDiv w:val="1"/>
      <w:marLeft w:val="0"/>
      <w:marRight w:val="0"/>
      <w:marTop w:val="0"/>
      <w:marBottom w:val="0"/>
      <w:divBdr>
        <w:top w:val="none" w:sz="0" w:space="0" w:color="auto"/>
        <w:left w:val="none" w:sz="0" w:space="0" w:color="auto"/>
        <w:bottom w:val="none" w:sz="0" w:space="0" w:color="auto"/>
        <w:right w:val="none" w:sz="0" w:space="0" w:color="auto"/>
      </w:divBdr>
    </w:div>
    <w:div w:id="2129084313">
      <w:bodyDiv w:val="1"/>
      <w:marLeft w:val="0"/>
      <w:marRight w:val="0"/>
      <w:marTop w:val="0"/>
      <w:marBottom w:val="0"/>
      <w:divBdr>
        <w:top w:val="none" w:sz="0" w:space="0" w:color="auto"/>
        <w:left w:val="none" w:sz="0" w:space="0" w:color="auto"/>
        <w:bottom w:val="none" w:sz="0" w:space="0" w:color="auto"/>
        <w:right w:val="none" w:sz="0" w:space="0" w:color="auto"/>
      </w:divBdr>
      <w:divsChild>
        <w:div w:id="855271181">
          <w:marLeft w:val="0"/>
          <w:marRight w:val="0"/>
          <w:marTop w:val="0"/>
          <w:marBottom w:val="0"/>
          <w:divBdr>
            <w:top w:val="none" w:sz="0" w:space="0" w:color="auto"/>
            <w:left w:val="none" w:sz="0" w:space="0" w:color="auto"/>
            <w:bottom w:val="none" w:sz="0" w:space="0" w:color="auto"/>
            <w:right w:val="none" w:sz="0" w:space="0" w:color="auto"/>
          </w:divBdr>
          <w:divsChild>
            <w:div w:id="1281493281">
              <w:marLeft w:val="0"/>
              <w:marRight w:val="0"/>
              <w:marTop w:val="0"/>
              <w:marBottom w:val="0"/>
              <w:divBdr>
                <w:top w:val="none" w:sz="0" w:space="0" w:color="auto"/>
                <w:left w:val="none" w:sz="0" w:space="0" w:color="auto"/>
                <w:bottom w:val="none" w:sz="0" w:space="0" w:color="auto"/>
                <w:right w:val="none" w:sz="0" w:space="0" w:color="auto"/>
              </w:divBdr>
              <w:divsChild>
                <w:div w:id="1750536395">
                  <w:marLeft w:val="0"/>
                  <w:marRight w:val="0"/>
                  <w:marTop w:val="0"/>
                  <w:marBottom w:val="0"/>
                  <w:divBdr>
                    <w:top w:val="none" w:sz="0" w:space="0" w:color="auto"/>
                    <w:left w:val="none" w:sz="0" w:space="0" w:color="auto"/>
                    <w:bottom w:val="none" w:sz="0" w:space="0" w:color="auto"/>
                    <w:right w:val="none" w:sz="0" w:space="0" w:color="auto"/>
                  </w:divBdr>
                  <w:divsChild>
                    <w:div w:id="360667265">
                      <w:marLeft w:val="-225"/>
                      <w:marRight w:val="-225"/>
                      <w:marTop w:val="0"/>
                      <w:marBottom w:val="0"/>
                      <w:divBdr>
                        <w:top w:val="none" w:sz="0" w:space="0" w:color="auto"/>
                        <w:left w:val="none" w:sz="0" w:space="0" w:color="auto"/>
                        <w:bottom w:val="none" w:sz="0" w:space="0" w:color="auto"/>
                        <w:right w:val="none" w:sz="0" w:space="0" w:color="auto"/>
                      </w:divBdr>
                      <w:divsChild>
                        <w:div w:id="1540508237">
                          <w:marLeft w:val="0"/>
                          <w:marRight w:val="0"/>
                          <w:marTop w:val="0"/>
                          <w:marBottom w:val="0"/>
                          <w:divBdr>
                            <w:top w:val="none" w:sz="0" w:space="0" w:color="auto"/>
                            <w:left w:val="none" w:sz="0" w:space="0" w:color="auto"/>
                            <w:bottom w:val="none" w:sz="0" w:space="0" w:color="auto"/>
                            <w:right w:val="none" w:sz="0" w:space="0" w:color="auto"/>
                          </w:divBdr>
                          <w:divsChild>
                            <w:div w:id="224069398">
                              <w:marLeft w:val="-225"/>
                              <w:marRight w:val="-225"/>
                              <w:marTop w:val="0"/>
                              <w:marBottom w:val="0"/>
                              <w:divBdr>
                                <w:top w:val="none" w:sz="0" w:space="0" w:color="auto"/>
                                <w:left w:val="none" w:sz="0" w:space="0" w:color="auto"/>
                                <w:bottom w:val="none" w:sz="0" w:space="0" w:color="auto"/>
                                <w:right w:val="none" w:sz="0" w:space="0" w:color="auto"/>
                              </w:divBdr>
                              <w:divsChild>
                                <w:div w:id="1297103503">
                                  <w:marLeft w:val="0"/>
                                  <w:marRight w:val="0"/>
                                  <w:marTop w:val="0"/>
                                  <w:marBottom w:val="0"/>
                                  <w:divBdr>
                                    <w:top w:val="none" w:sz="0" w:space="0" w:color="auto"/>
                                    <w:left w:val="none" w:sz="0" w:space="0" w:color="auto"/>
                                    <w:bottom w:val="none" w:sz="0" w:space="0" w:color="auto"/>
                                    <w:right w:val="none" w:sz="0" w:space="0" w:color="auto"/>
                                  </w:divBdr>
                                  <w:divsChild>
                                    <w:div w:id="1588028829">
                                      <w:marLeft w:val="0"/>
                                      <w:marRight w:val="0"/>
                                      <w:marTop w:val="0"/>
                                      <w:marBottom w:val="150"/>
                                      <w:divBdr>
                                        <w:top w:val="none" w:sz="0" w:space="0" w:color="auto"/>
                                        <w:left w:val="none" w:sz="0" w:space="0" w:color="auto"/>
                                        <w:bottom w:val="none" w:sz="0" w:space="0" w:color="auto"/>
                                        <w:right w:val="none" w:sz="0" w:space="0" w:color="auto"/>
                                      </w:divBdr>
                                      <w:divsChild>
                                        <w:div w:id="370687857">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i.org/About-NAMI/National-Partners/The-Stepping-Up-Initiativ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mi.org/Learn-More/Mental-Health-Conditions" TargetMode="External"/><Relationship Id="rId12" Type="http://schemas.openxmlformats.org/officeDocument/2006/relationships/hyperlink" Target="https://www.nam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erforhealthjournalism.org/2017/02/13/stepping-confront-mental-illness-jai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dcj.state.tx.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Rochion</dc:creator>
  <cp:keywords/>
  <dc:description/>
  <cp:lastModifiedBy>Jacqueline Whitman</cp:lastModifiedBy>
  <cp:revision>2</cp:revision>
  <cp:lastPrinted>2018-04-18T13:45:00Z</cp:lastPrinted>
  <dcterms:created xsi:type="dcterms:W3CDTF">2018-04-18T13:51:00Z</dcterms:created>
  <dcterms:modified xsi:type="dcterms:W3CDTF">2018-04-18T13:51:00Z</dcterms:modified>
</cp:coreProperties>
</file>